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5"/>
        </w:rPr>
        <w:t>Staff-level Technical PM with 12+ years shipping ML/AI infrastructure and developer platform products at enterprise scale — from scaling a data platform to 675M+ engagements and 50K TPS (Intuit) to building RL post-training workbenches that benchmark GRPO/DPO across TRL, VeRL, OpenRLHF, and NeMo RL today. Deep hands-on ML background: NeurIPS-published researcher, PyTorch/MLflow practitioner, and builder of production model training, evaluation, and RAG/vector search pipelines. Former software engineer (IBM, UC Berkeley) with a track record of translating enterprise ML team pain points into platform capabilities that accelerate the path from experimentation to production.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4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AI/ML Platform Infrastructure &amp; Developer Frameworks</w:t>
      </w:r>
      <w:r>
        <w:rPr>
          <w:rFonts w:ascii="Arial" w:hAnsi="Arial"/>
          <w:b w:val="0"/>
          <w:i w:val="0"/>
          <w:color w:val="888888"/>
          <w:sz w:val="14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Scaled ICE platform to 675M+ engagements in FY23 (275% YoY growth) across QuickBooks, TurboTax, Mint, Mailchimp, and Credit Karma; drove throughput from 6K to 50K TPS via rSocket migration supporting ~1.5M concurrent connections at sub-25ms TP99 — enterprise data infrastructure at Databricks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ICE Self-Service platform (DevPortal, GitOps config, ICE Playground), compressing developer onboarding from 2–3 weeks to minutes in pre-prod and &lt;24 hours for production, while mitigating $1M+ in projected opex growth — directly reducing adoption bottlenecks for platform consumers.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Extended Java and Python SDK Starter Kits with scaffolding templates, build configurations (Gradle/Maven), testing frameworks, and CI/CD integration — enabling developers to go from zero to production-ready microservice in minutes across 20+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Worked closely with telemetry and usage data (SQL, BigQuery) to prioritize developer pain points; built Asterias, a declarative asset lifecycle management platform with GraphQL API, informing strategic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Mailchimp GCP-to-AWS migration for MSaaS, delivering Golang service template, MySQL persistence integration, and updated DevPortal documentation; initiated MSaaS Drift Detection program using Java JAR library to scan Git repos and OpenRewrite for remediation.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4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&amp; Data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Search Service (Go microservices), Search Catalog (PostgreSQL metadata service), and Splunk Processing Language (SPL/SPL2) — built roadmaps, PRDs, and acceptance criteria for Splunk Cloud Services, directly analogous to owning ML pipeline and query infrastructure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query performance optimization initiative for enterprise beta customer (Assurance), building mirrored topology for benchmark testing and achieving up to 10x performance improvements in SCS search — the kind of deep infrastructure work Databricks' AI Platform demands.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Scheduler Service end-to-end in ~4 months (June–Oct 2019), enabling scheduled search capabilities for first-party applications;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repeatable RICE-based prioritization framework across 3 microservice backlogs, balancing Fortune 500 customer requirements with internal partner and third-party developer needs.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Platform (macOS, Linux, iOS &amp; 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OpenClaw multi-agent orchestration framework with gateway protocol, subagent delegation, and session management — enabling coordinated LLM agent workflows across multiple industry verticals; directly maps to Databricks Agent infrastructure and LLM serving architecture.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Engineered real-time AI analysis pipeline using Claude (MCP SDK) with screen capture, contextual conversation, and automated report generation — production LLM infrastructure built and operated end-to-end.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Shipped cross-platform desktop and mobile builds with native OS integrations, embedded terminal (20+ slash commands), and MCP server exposing AI tools to coding assistants; led 0-to-1 product strategy, customer discovery, and go-to-market execution.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RAG retrieval pipeline with ChromaDB vector store, multi-provider LLM orchestration (Claude, GPT-4, Gemini) with fallback routing, structured output validation, and token budget optimization — hands-on experience with the vector search and LLM infrastructure Databricks' AI Platform powers at enterprise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domain-specific conversational AI agents and AI-powered macroeconomic analysis tools; executed go-to-market through App Store launch with customer discovery and influencer partnerships.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4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4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development and enterprise rollout of Splunk Logging-as-a-Service (1.7 TB daily volume, 200+ internal enterprise customers) and ITSI Application Monitoring-as-a-Service; built Redis caching layer for scalability and fault tolerance across the enterprise.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4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4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Resolved multiple $1–5M high-severity escalations for enterprise BI software; led cross-functional root cause analysis and customer-facing resolution, improving case resolution time by 20% — former SWE foundation enabling credible engagement with world-class ML engineers.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4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4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Developed Monte Carlo simulation model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3-phase RL post-training workbench covering the full RLHF/DPO ML lifecycle: Reward Lab for designing and A/B testing reward functions (RLVR, learned, hybrid) across 4 datasets (GSM8K, MATH, HumanEval, UltraFeedback), Playground for real TRL-powered GRPO/DPO training with live SSE metric streaming on Apple Silicon (MPS) or CUDA, and Arena for head-to-head framework benchmarking (TRL, VeRL, OpenRLHF, NeMo RL) with GPU passthrough in Docker containers — directly maps to Databricks Mosaic AI model training infrastructure.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12 RL algorithms (PPO, GRPO, DAPO, REINFORCE, REINFORCE++, RLOO, DPO, SimPO, IPO, KTO, ORPO, SPPO) with algorithm-specific metric profiles, cross-tab workflow lineage tracking, and standardized throughput/memory/convergence benchmarking across frameworks.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local-first model evaluation platform with 5 core eval types (factuality, reasoning, instruction-following, safety, code generation), adversarial safety testing with refusal detection, and data contamination detection — maps to Databricks model monitoring and production ML systems governance.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Statistical rigor: bootstrap confidence intervals, Welch's t-test, Cohen's d effect size, saturation detection;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production ML platform in PyTorch with 5 neural architectures (feedforward, GRU, Transformer, ESM-2, multi-task), MLflow experiment tracking, Optuna HPO, and FastAPI model serving — 823 automated tests, Docker orchestration (6 containers); scales from 413 to 8B parameters.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NeurIPS 2014 accepted paper on neural networks for protein secondary structure prediction; original 2004 system hand-coded in C++ with custom BPTT.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4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automated visual evaluation system using multimodal AI (Claude/GPT-4V) to score model outputs (grasp poses, segmentation maps, bounding boxes) against natural-language rubrics — reducing evaluation cycles from 72 hours to ~4 minutes via zero-integration screen capture architecture.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4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4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4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CIS 35A/B, 36A/B — Java Programming; CIS 64C/G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First Tee Assistant Golf Coach — San Francisco Chapter (2012–Present)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