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Enterprise infrastructure PM with 12+ years turning bespoke, deal-by-deal platform gaps into supported, priced capabilities at scale — from Intuit's ICE platform (675M+ engagements, 50K TPS, sub-25ms TP99) to Splunk Cloud's Go microservices and Kaiser Permanente's healthcare-regulated Logging-as-a-Service (1.7 TB/day, 200+ enterprise customers). Shipped identity/access controls, usage-based billing, and multi-cloud deployments; credible with security, compliance, and procurement buyers and with the engineers who build it. Hands-on ML infrastructure builder: RL post-training workbench benchmarking TRL, VeRL, OpenRLHF, and NeMo RL. NeurIPS published.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engagements, scaling to 675M+ in FY23 across QuickBooks, TurboTax, Mint, Mailchimp, and Credit Karma; scaled throughput from 6K to 50K TPS via rSocket migration supporting ~1.5M concurrent connections with sub-25ms TP99 — turning a bespoke per-team integration into a platform-wide, supported capability.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 — converting deal-by-deal exceptions into a priced, sellable product.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MSaaS, delivering Golang service template, MySQL persistence integration, and updated DevPortal documentation — demonstrating multi-cloud deployment ownership across regulated enterprise environments.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and Resolution program: authored Java JAR library to scan Git repos for configuration drift, partnered with Design on DevPortal UI, and built remediation roadmap using OpenRewrite — establishing compliance posture and governance at platform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 (Java, Python, Kotlin, Go, TypeScript, Scala, PHP, C++, Groovy), analyzing usage data and developer feedback to inform strategic investment decisions presented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Cloud Services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for Splunk Cloud Services — built roadmaps, PRDs, and acceptance criteria credible with both Fortune 500 enterprise buyers and the engineers building the platform.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for Fortune 500 beta customer (Assurance), building mirrored Enterprise topology for benchmark testing and achieving up to 10x performance improvements in SCS search — turning a deal-blocking requirement into a platform-wide capability.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 (June–Oct 2019), enabling scheduled search for first-party applications;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for 3 microservice backlogs, balancing internal partner, third-party developer, and Fortune 500 customer requirements.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 — Enterprise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in a healthcare-regulated environment (1.7 TB daily volume, 200+ internal enterprise customers) and ITSI Application Monitoring-as-a-Service — delivering compliance posture and observability as a supported, priced platform capability.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enterprise caching capability using Redis and XC10 to address scalability, fault tolerance, and data redundancy — infrastructure product depth in a regulated industry.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demand forecasting and capacity planning for SOA product suite across multiple datacenters, developing IT capacity plans that balanced security, compliance, and operational rigor requirements.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identity/access controls and usage-based billing from scratch: Kinde OAuth 2.0 authentication, Stripe subscriptions with tiered plans, and Electron SafeStorage for secure credential management — demonstrating end-to-end enterprise readiness surface thinking in a 0-to-1 product.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cross-platform deployment pipeline (macOS DMG with code signing/notarization, Linux .deb, iOS) with native ScreenCaptureKit integration via Swift and MCP server exposing screen capture tools to AI coding assistants — multi-platform deployment options ownership.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protocol, subagent delegation, and session management across real estate, insurance, health/dental, and financial markets verticals.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multi-provider LLM orchestration (Claude, GPT-4, Gemini) with fallback routing, RAG retrieval pipeline (ChromaDB), structured output validation, and token budget optimization — production model serving infrastructure for a regulated financial services use case.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AI-powered charting and macroeconomic analysis tools for retail investors; executed go-to-market through App Store launch with customer discovery driving iterative product refinement.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customer-facing resolution, improving case resolution time by 20% — credibility with Fortune 500 enterprise buyers built from the engineering side.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Monte Carlo simulation model to optimize DMAIC phase distribution across a $494M portfolio in Global Technology &amp; Operations — quantitative rigor in a regulated financial services environment.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benchmarking TRL, VeRL, OpenRLHF, and NeMo RL (directly mapping to Baseten Loops' frontier RL workloads) — Reward Lab for A/B testing reward functions, Playground for live GRPO/DPO training with SSE metric streaming on MPS/CUDA, and Arena for head-to-head framework benchmarking with GPU Docker passthrough.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REINFORCE++, RLOO, DPO, SimPO, IPO, KTO, ORPO, SPPO) with standardized throughput/memory/convergence benchmarking across frameworks — hands-on ML infrastructure builder credibility.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types, adversarial safety testing with refusal detection, and CI/CD integration with automated safety gates — compliance posture and governance thinking applied to ML infrastructure. Stack: FastAPI, TimescaleDB, Redis, Next.js, Ollama.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detection, and regression detection — rigorous researcher who lets data drive the call.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Production ML platform in PyTorch with 5 neural architectures (feedforward, GRU, Transformer, ESM-2, multi-task), MLflow experiment tracking, Optuna HPO, and FastAPI serving — 823 automated tests, Docker orchestration (6 containers), 413 to 8B parameters (19M-fold scale increase).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 on artificial neural networks for protein secondary structure prediction.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Repurposed screen capture + HLS streaming + multimodal AI pipeline to score robot model outputs against natural-language rubrics — reducing evaluation cycles from 72 hours to ~4 minutes; zero-integration architecture captures from any visualization tool via screen capture.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