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Principal PM and hands-on AI builder with 12+ years delivering 0-to-1 products — including production MCP servers, multi-agent orchestration frameworks, and LLM eval platforms — at the intersection of agentic AI and developer tooling. Shipped MCP SDK integrations exposing AI tools to coding agents, built OpenClaw multi-agent gateway with subagent delegation across four industry verticals, and engineered aeval: a statistical eval platform measuring probabilistic model quality over time with automated safety gates. Scaled AI platforms to 675M+ engagements at Intuit; NeurIPS published researcher.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Streamio AI &amp; Vantage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production MCP servers exposing screen-capture and job-search tools to AI coding assistants (Claude MCP SDK), enabling agentic workflows from IDE and CLI — direct analog to Amplitude's MCP surface strategy.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and shipped OpenClaw multi-agent orchestration framework: gateway protocol, subagent delegation, profile management, and session switching — coordinating AI agent workflows across real estate, insurance, health/dental, and financial-markets verticals.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Vantage — a 0-to-1 agentic job-search platform — with 40+ agent tools, enforced mutation approvals, and SSE-streamed agent chat over a shared FastAPI backend; built an automated AI judge for STAR behavioral eval, establishing quality standards and feedback mechanisms for a probabilistic AI product.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customer discovery interviews and iterative product refinement to identify new use cases and improve agent experience; executed go-to-market through App Store launch.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Engineered real-time HLS livestreaming pipeline (multi-stream canvas compositing, FFmpeg transcoding, WebSocket layer) and shipped signed/notarized cross-platform builds (macOS DMG, Linux .deb) with Kinde OAuth 2.0, Stripe subscriptions, and Playwright/Jest release gates.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Fintellect AI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multi-provider LLM orchestration (Claude, GPT-4, Gemini) with fallback routing, structured-output validation, and token-budget optimization — hands-on context management and latency engineering for a production agentic product.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RAG retrieval pipeline (ChromaDB) powering 13 specialized AI advisors — a domain-specific agent fleet delivering guided, context-aware financial advisory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0-to-1 from prototype to App Store: iOS app with 13-step personalized onboarding, paper trading on live Alpaca data, and AI portfolio analysis; navigated App Review compliance across desktop and mobile with consent-gated data flows.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engagements, scaling to 675M+ in FY23 across QuickBooks, TurboTax, Mint, Mailchimp, and Credit Karma; scaled throughput from 6K to 50K TPS via rSocket migration supporting ~1.5M concurrent connections with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build configurations, testing frameworks, and CI/CD integration; worked closely with telemetry and usage data (SQL, BigQuery) to prioritize developer pain points across ~20 mobile apps and 30+ product SKUs.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metadata), and Splunk Processing Language (SPL/SPL2) — built roadmaps, PRDs, and acceptance criteria for Splunk Cloud Services.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0-to-1 in ~4 months (June–Oct 2019); led query performance optimization achieving up to 10x improvements for beta customer. Splunk .conf18 &amp; .conf19 speaker.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repeatable RICE-based prioritization framework for 3 microservice backlogs, balancing internal partner, third-party developer, and Fortune 500 customer requirements.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enterprise rollout of Splunk Logging-as-a-Service (1.7 TB daily volume, 200+ internal customers) and ITSI Application Monitoring-as-a-Service; built caching capability using Redis and XC10 for scalability and fault tolerance.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analysis,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Eval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with Reward Lab for A/B testing reward functions, Playground for real TRL-powered GRPO/DPO training with live SSE metric streaming, and Arena for head-to-head framework benchmarking (TRL, VeRL, OpenRLHF, NeMo RL) — a production eval platform measuring probabilistic model quality across algorithms and frameworks.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DPO, SimPO, KTO, ORPO, and more) with standardized throughput/memory/convergence benchmarking, cross-tab workflow lineage tracking, and GPU passthrough in Docker containers.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 platform with 5 core eval types (factuality, reasoning, instruction-following, safety, code generation), adversarial safety testing with refusal detection, and data contamination detection; statistical rigor via bootstrap confidence intervals, Welch's t-test, Cohen's d effect size, and saturation detection.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CI/CD integration with regression detection and automated safety gates — a feedback mechanism for measuring whether a probabilistic AI product is improving over time. Stack: FastAPI, TimescaleDB, Redis, Next.js,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automated visual evaluation system using multimodal AI (Claude/GPT-4V) for spatial reasoning on prediction frames — reducing evaluation cycles from 72 hours to ~4 minutes with structured PASS/FAIL reports and confidence scores.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 (UC Berkeley 2004; rewritten 2026)</w:t>
      </w:r>
      <w:r>
        <w:rPr>
          <w:rFonts w:ascii="Arial" w:hAnsi="Arial"/>
          <w:b w:val="0"/>
          <w:i w:val="0"/>
          <w:color w:val="888888"/>
          <w:sz w:val="15"/>
        </w:rPr>
        <w:t xml:space="preserve">  (2004/2026)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paper; production PyTorch platform spanning 413 to 8B parameters (19M-fold scale) with MLflow, Optuna HPO, FastAPI serving, and 823 automated tests. Original 2004 system: hand-coded neural network in C++ with custom BPTT.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B.S. — Computational Engineering Science  ·  Certificate — Corporate Finance for Financial Engineering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64C/G — Introduction to PL/SQL; CIS 44F — Introduction to Data Analytics; CIS 64E — Fundamentals of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Soccer.</w:t>
      </w:r>
    </w:p>
    <w:sectPr w:rsidR="00FC693F" w:rsidRPr="0006063C" w:rsidSect="00034616">
      <w:pgSz w:w="12240" w:h="15840"/>
      <w:pgMar w:top="40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