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Product leader with 12+ years building and scaling complex B2B2C platforms — including 3+ years in healthcare enterprise environments — with deep fluency in platform scalability, funnel instrumentation, and triage frameworks for custom client work. At Intuit, drove 275% YoY growth in platform engagements to 675M+ by instrumenting activation funnels, building RICE-based prioritization frameworks across multi-stakeholder backlogs, and reducing developer onboarding from weeks to minutes. At Kaiser Permanente, scaled enterprise platform services to 200+ internal clients in a regulated healthcare environment. Operates with founder-level ownership; actively deploys LLM and agentic tools in product workflows.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Platforms &amp; B2B2C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platform engagements, scaling to 675M+ in FY23 across QuickBooks, TurboTax, Mint, Mailchimp, and Credit Karma — driven by funnel instrumentation (SQL, BigQuery), activation analysis across ~20 mobile apps and 30+ product SKUs, and iterative removal of onboarding friction.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member onboarding from 2–3 weeks to minutes in pre-prod and &lt;24 hours for production — a direct enrollment funnel optimization that mitigated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and operationalized a RICE-based triage and prioritization framework across 3 microservice backlogs, balancing internal partner, third-party, and Fortune 500 client requirements — establishing clear criteria for what gets built, when, and by whom.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wrote Java JAR library to scan Git repos for configuration drift, built remediation roadmap, and partnered with Design on DevPortal UI — demonstrating end-to-end ownership from diagnosis to execution.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 — translating complex stakeholder requirements into platform-level roadmap decisions.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 — Enterprise Platform Services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platform services to 200+ internal enterprise clients in a regulated healthcare environment — including Splunk Logging-as-a-Service (1.7 TB daily volume) and ITSI Application Monitoring-as-a-Service, directly analogous to payer configuration and employer-facing platform management.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 across multiple datacenters — building the eligibility scalability assessment and improvement planning discipline required for enrollment growth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 to address scalability, fault tolerance, and data redundancy — ensuring platform reliability for high-volume, multi-stakeholder benefit delivery.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Embedded directly with beta customer (Assurance) in a forward-deployed capacity — built mirrored Enterprise topology for benchmark testing and achieved up to 10x query performance improvements, operating as the product owner in an external client relationship.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2019), owning the full product lifecycle from PRD through demo at Splunk .conf19 — high-ownership execution in a complex, multi-stakeholder platform environment.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product roadmaps, PRDs, and acceptance criteria for Search Service (Go microservices) and Search Catalog (PostgreSQL metadata service) across Splunk Cloud Services — balancing internal partner, third-party developer, and Fortune 500 client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Founded and shipped a production AI platform end-to-end — operating with full founder-level ownership across product strategy, AI development, customer discovery, and go-to-market execution, including iterative refinement based on direct customer interviews.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actively deploying LLM and agentic tools in product workflows across real estate, insurance, health/dental, and financial markets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(Kinde OAuth 2.0, Stripe subscriptions, tiered plans) with secure credential management — demonstrating 0-to-1 activation funnel design and member onboarding instrumentation.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mobile-first AI financial platform with RAG retrieval pipeline, multi-provider LLM orchestration (Claude, GPT-4, Gemini) with fallback routing, and structured output validation — applying AI-assisted product development to a regulated, member-facing activation surface.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efforts and App Store go-to-market, refining the platform based on user feedback and establishing partnerships with industry influencers.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 products; led cross-functional root cause analysis and customer-facing resolution, improving case resolution time by 20% — early client-embedded product and technical ownership.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funnel-style instrumentation: 5 core eval types, bootstrap confidence intervals, Welch's t-test, Cohen's d effect size, saturation detection, and CI/CD regression detection — directly applicable to enrollment funnel instrumentation and activation baseline measurement.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GRPO/DPO across TRL, VeRL, OpenRLHF, and NeMo RL — demonstrating applied AI/ML fluency and active use of LLM-adjacent tooling in product development workflows.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NeurIPS 2014 — Montreal, Canada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Accepted paper on artificial neural networks for protein secondary structure prediction.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 (CIS 35A/B, 36A/B), Introduction to PL/SQL (CIS 64C/G), Introduction to Data Analytics (CIS 44F), Fundamentals of Large Scale Cloud Computing — AWS, GCP (CIS 64E), Ethical Hacking (CIS 102), Digital Forensics (CIS 104), Managing Cloud Projects (CIS 95F).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