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leader and former software engineer with 12+ years building developer-facing platforms and AI products at scale — from shipping production-ready AI solutions as a 0-to-1 founder to scaling a developer inference platform to 675M+ engagements and sub-25ms TP99 at Intuit. Hands-on LLM inference and multi-agent orchestration experience (OpenClaw, RAG pipelines, multi-provider LLM routing) with deep familiarity across the inference stack. NeurIPS-published ML researcher; benchmarked GRPO/DPO across TRL, VeRL, OpenRLHF, and NeMo RL.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OpenClaw multi-agent orchestration framework with gateway protocol, subagent delegation, profile management, and session switching — enabling coordinated AI agent workflows across real estate, insurance, health/dental, and financial markets verticals; directly analogous to agentic computation use cases Cerebras' inference platform unlocks.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production-ready AI platform integrating Claude (MCP SDK) for real-time contextual analysis, Pine Script generation, and automated CMA reports via Redfin/Zillow APIs — owning the full 0-to-1 product journey from architecture through GTM.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latency-sensitive real-time HLS livestreaming pipeline: multi-stream canvas compositing (up to 9 concurrent sources at 30fps), FFmpeg transcoding, and WebSocket communication layer — production system designed around speed as a core differentiator.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customer discovery interviews and iterative product refinement, translating user feedback into prioritized roadmap decisions across AI, streaming, and payments features.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multi-provider LLM inference orchestration (Claude, GPT-4, Gemini) with fallback routing, RAG retrieval pipeline (ChromaDB), structured output validation, and token budget optimization — hands-on experience with the inference stack tradeoffs Cerebras is designed to eliminate.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scoped to distinct financial verticals, delivering context-aware advisory interactions at scale; executed go-to-market through App Store launch following customer discovery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 — enterprise-scale, latency-critical platform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configurations, testing frameworks, and CI/CD integration — empowering developers to go from zero to production-ready microservice in minutes on a developer-facing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initiative for enterprise beta customer, building mirrored topology for benchmark testing and achieving up to 10x performance improvements in Splunk Cloud Services search — mirrors Cerebras' 10x inference speed value proposition.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(PostgreSQL), and SPL/SPL2 — delivered Scheduler Service end-to-end in ~4 months; designed RICE-based prioritization framework across 3 microservice backlogs balancing Fortune 500 and third-party developer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Monitoring-as-a-Service; built Redis caching capability addressing scalability and fault tolerance at datacenter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benchmarking GRPO/DPO across TRL, VeRL, OpenRLHF, and NeMo RL — with live SSE metric streaming, GPU Docker passthrough, and standardized throughput/memory/convergence benchmarking; directly maps to Cerebras' inference stack evaluation needs.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algorithm-specific metric profiles and cross-framework lineage tracking across 4 datasets (GSM8K, MATH, HumanEval, UltraFeedback).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LLM evaluation platform with 5 eval types (factuality, reasoning, instruction-following, safety, code generation), adversarial safety testing, bootstrap confidence intervals, and automated regression detection — stack: FastAPI, TimescaleDB, Redis, Ollama, Next.js.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published. Production PyTorch platform with 5 neural architectures (feedforward, GRU, Transformer, ESM-2, multi-task), MLflow, Optuna HPO, FastAPI serving — spanning 413 to 8B parameters (19M-fold scale); original 2004 system hand-coded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Repurposed StreamIO's screen capture + multimodal AI pipeline to score robot model outputs against natural-language rubrics — reducing evaluation cycles from 72 hours to ~4 minutes via zero-integration architecture capturing from any visualization tool.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Java Programming (CIS 35A/B, 36A/B),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