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Enterprise platform PM with 12+ years owning the foundational systems that companies depend on — from RBAC and authentication services to developer onboarding infrastructure and multi-product platform governance. At Intuit, scaled a platform to 675M+ engagements across QuickBooks, TurboTax, Mint, and Credit Karma, drove enterprise onboarding velocity from weeks to minutes, and delivered platform reliability at 50K TPS. At Splunk, owned Go microservices and PostgreSQL-backed infrastructure for Fortune 500 customers. Shipped production OAuth 2.0 auth pipelines and permission management systems as a founder; AI-native by practice. NeurIPS published.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Achieved 275% YoY growth in platform engagements, scaling to 675M+ in FY23 across QuickBooks, TurboTax, Mint, Mailchimp, and Credit Karma — owning the foundational infrastructure that every internal product team depended on across 20+ mobile apps and 30+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driving enterprise onboarding velocity from 2–3 weeks to minutes in pre-prod and &lt;24 hours for production —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platform throughput from 6K to 50K TPS via rSocket migration supporting ~1.5M concurrent connections with sub-25ms TP99 — defining and maintaining platform health standards across reliability, latency, and concurrency.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Initiated MSaaS Drift Detection and Resolution program: authored Java JAR library to scan Git repos for configuration drift, partnered with Design on DevPortal UI, and built remediation roadmap using OpenRewrite — establishing platform integrity governance across a multi-product environment.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enterprise-wide Service Language Assessment across 9 languages, synthesizing usage data and developer feedback into strategic investment decisions presented to CTO — driving cross-functional alignment without formal authority.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build configurations (Gradle/Maven), testing frameworks, and CI/CD integration; built Asterias, a declarative asset lifecycle management platform with GraphQL API.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Mailchimp GCP-to-AWS migration for MSaaS, delivering Golang template, MySQL persistence integration, and updated DevPortal documentation; implemented ICE Presence in async chat, generating $480K/month in additional invoicing.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Search Service (Go microservices), Search Catalog (PostgreSQL metadata service), and Splunk Processing Language (SPL/SPL2) — built product roadmaps, PRDs, and acceptance criteria for Splunk Cloud Services (SCS), balancing Fortune 500 enterprise customers, internal partners, and third-party developers.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query performance optimization for enterprise beta customer (Assurance), building mirrored topology for benchmark testing and achieving up to 10x performance improvements — directly improving platform reliability and enterprise customer trust.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months, enabling scheduled search capabilities for first-party applications; demoed at Splunk .conf19. Designed RICE-based prioritization framework across 3 microservice backlogs.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production OAuth 2.0 authentication pipeline (Kinde) with Stripe tiered subscriptions, Electron SafeStorage for secure credential management, and session management — hands-on experience with auth/identity APIs and permission management patterns.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OpenClaw multi-agent orchestration framework with gateway protocol, subagent delegation, profile management, and session switching — designing permission interfaces and access control patterns for coordinated AI agent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production Electron + React + TypeScript desktop application with MCP SDK integration (Claude), native macOS ScreenCaptureKit via Swift, embedded terminal (20+ slash commands), and cross-platform builds with code signing/notarization — AI-native product development end to end.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Architected RAG retrieval pipeline with ChromaDB vector store, multi-provider LLM orchestration (Claude, GPT-4, Gemini) with fallback routing, structured output validation, and token budget optimization — AI-native platform architecture with reliability and compliance-oriented design.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customer discovery, iterative product refinement, and App Store go-to-market; built domain-specific conversational AI agents scoped to distinct financial focal points.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volume, 200+ internal enterprise customers) and ITSI Application Monitoring-as-a-Service — owning audit log infrastructure and enterprise admin controls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caching capability using Redis and XC10 across the enterprise for scalability, fault tolerance, and data redundancy; led demand forecasting and capacity planning for SOA product suite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enterprise escalations for BI software products; led cross-functional root cause analysis and customer-facing resolution, improving case resolution time by 20% — building enterprise customer trust through platform reliability.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Monte Carlo simulation model to optimize DMAIC phase distribution across a $494M portfolio — quantitative business case development for indirect ROI investments.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evaluation platform with adversarial safety testing, refusal detection, and automated safety gates — security-adjacent platform thinking with CI/CD regression detection and compliance-oriented audit trails. Stack: FastAPI orchestrator, TimescaleDB, Redis job queue, Next.js dashboard, Ollama.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Statistical rigor: bootstrap confidence intervals, Welch's t-test, Cohen's d effect size, saturation detection — measurement standards for platform health applied to model evaluation.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 with standardized throughput/memory/convergence benchmarking across TRL, VeRL, OpenRLHF, and NeMo RL frameworks — platform health measurement and cross-framework governance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DPO, SimPO, IPO, KTO, ORPO, SPPO, REINFORCE, REINFORCE++, RLOO) with cross-tab workflow lineage tracking and GPU passthrough in Docker containers.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Production ML platform in PyTorch with 5 neural architectures, MLflow experiment tracking, Optuna HPO, FastAPI serving — 823 automated tests, Docker orchestration (6 containers); NeurIPS 2014 accepted paper on neural networks for protein structure prediction.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64C/64G — PL/SQL; CIS 64E — Fundamentals of Large Scale Cloud Computing (AWS, GCP); CIS 102 — Ethical Hacking; CIS 104 — Digital Forensics; CIS 44F — Data Analytics;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8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