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building high-availability distributed systems and developer-facing platform infrastructure at scale — including scaling Intuit's ICE platform to 675M+ engagements and 50K TPS with sub-25ms latency across QuickBooks, TurboTax, and Credit Karma. Shipped production conversational AI agents and RAG pipelines (Claude/GPT-4/Gemini) as fintech AI founder; NeurIPS published ML researcher. Deep expertise in API and data model roadmaps, build-vs.-buy infrastructure decisions, and delivering ergonomic developer experiences that drive measurable business impact.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Infrastructure &amp;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ICE platform to 675M+ engagements in FY23 and 50K TPS (from 6K) via rSocket migration supporting ~1.5M concurrent connections at sub-25ms TP99 — high-availability distributed infrastructure powering QuickBooks, TurboTax, Mint, Mailchimp, and Credit Karma.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 — ergonomic developer experience that mitigated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synthesizing usage data and developer feedback into strategic infrastructure investment decisions presented to CTO — cross-functional alignment at the executive level.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Asterias, a declarative asset lifecycle management platform with GraphQL API; used SQL and BigQuery telemetry to prioritize developer pain points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Guided build-vs.-buy and platform-vs.-point-solution decisions: led Mailchimp GCP-to-AWS migration for MSaaS and initiated Drift Detection program (Java JAR library + OpenRewrite remediation roadmap) to maintain a cohesive, sustainable ecosystem.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production RAG retrieval pipeline with ChromaDB vector store, multi-provider LLM orchestration (Claude, GPT-4, Gemini) with fallback routing, structured output validation, and token budget optimization — shipped to App Store GA.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conversational AI agents embedded in mobile and web app, each scoped to distinct financial focal points — delivering guided, context-aware advisory interactions for retail investors.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for asset class selection, execution planning, and risk management; integrated LLM models for automated trade analysis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interviews and iterative CUJ refinement, translating qualitative trader feedback and quantitative usage signals into product strategy; executed go-to-market through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profile management, and session switching — enabling coordinated AI agent workflows across real estate, insurance, health/dental, and financial markets.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with 100+ components, Redux Toolkit state management, and MCP SDK (Claude) integration for real-time AI analysis — shipped cross-platform builds with macOS code signing/notarization.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end-to-end auth and payments pipeline using Kinde OAuth 2.0 and Stripe subscriptions (tiered plans); integrated ElevenLabs TTS/STT with 6 auto-classified voice profiles and SHA-256 audio caching.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defined API and data model roadmaps for Splunk Cloud Services (SCS).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2019), enabling scheduled search for first-party applications; achieved up to 10x query performance improvements for Fortune 500 beta customer (Assurance) via mirrored benchmark topology.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 Splunk .conf18 &amp;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reliable platform infrastructure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and XC10 caching layer across the enterprise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enterprise escalations for BI software products; led cross-functional root cause analysis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in Global Technology &amp; Operations — quantitative analytical rigor in financial services.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LLM evaluation platform with 5 core eval types (factuality, reasoning, instruction-following, safety, code generation), adversarial safety testing with refusal detection, and CI/CD integration with automated safety gates and regression detection.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Stack: FastAPI orchestrator, TimescaleDB, Redis job queue, Next.js dashboard, Ollama — production-grade distributed data pipeline with bootstrap confidence intervals, Welch's t-test, and Cohen's d statistical rigor.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workbench: Reward Lab (A/B testing reward functions across GSM8K, MATH, HumanEval, UltraFeedback), Playground (real TRL-powered GRPO/DPO training with live SSE metric streaming), and Arena (head-to-head benchmarking across TRL, VeRL, OpenRLHF, NeMo RL with GPU Docker passthrough).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DPO, SimPO, IPO, KTO, ORPO, SPPO, REINFORCE, REINFORCE++, RLOO) with standardized throughput/memory/convergence benchmarking.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neural networks for protein secondary structure prediction. 2026 rewrite: production PyTorch platform with 5 architectures (feedforward, GRU, Transformer, ESM-2, multi-task), MLflow, Optuna HPO, FastAPI serving — 413 to 8B parameters (19M-fold scale), 823 automated tests, Docker orchestration.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Zero-integration visual evaluation system using multimodal AI (Claude/GPT-4V) to score robot model outputs against natural-language rubrics — reducing evaluation cycles from 72 hours to ~4 minutes via screen capture + HLS streaming pipeline.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