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60" w:after="60"/>
      </w:pPr>
      <w:r>
        <w:rPr>
          <w:rFonts w:ascii="Arial" w:hAnsi="Arial"/>
          <w:b w:val="0"/>
          <w:i w:val="0"/>
          <w:color w:val="555555"/>
          <w:sz w:val="16"/>
        </w:rPr>
        <w:t>Consumer AI product leader with 12+ years shipping 0→1 AI-powered experiences across fintech, mobile, and platform — including building a personalized AI financial education platform (Fintellect AI) with multi-provider LLM orchestration, conversational financial agents, and App Store launch. Proven track record translating complex AI capabilities into intuitive, member-facing products: scaled consumer engagement to 675M+ at Intuit across QuickBooks, TurboTax, and Mint. Comfortable operating in ambiguity, driving cross-functional alignment across engineering, data science, and design, and using experimentation and analytics to deliver measurable outcomes. NeurIPS published researcher.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Founder &amp; CEO — fintellectai.io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0→1 AI financial education and investing platform empowering retail investors with personalized, proactive financial insights — merging interactive financial literacy, real-time market data, and curated expert content into an intuitive mobile and web experience.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Architected RAG retrieval pipeline with ChromaDB vector store, multi-provider LLM orchestration (Claude, GPT-4, Gemini) with fallback routing, structured output validation, and token budget optimization — translating complex AI capabilities into reliable, user-facing features.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domain-specific Fintellect Agents — conversational AI agents embedded in the mobile and web app, each scoped to distinct financial focal points, delivering personalized, context-aware advisory interactions that help members understand their money and make smarter decisions.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AI-powered charting and macroeconomic analysis tools for asset class selection, execution planning, and risk management; integrated LLM models for automated trade analysis at scale.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customer discovery efforts, iterated on product based on member feedback, established influencer partnerships, and executed go-to-market through App Store launch — validating product-market fit with real users.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Founder &amp; CEO — streamio.ai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0→1 product strategy, AI development, and go-to-market execution — conducting customer discovery interviews and driving iterative product refinement from concept through launch across macOS, Linux, iOS, and Web.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Implemented OpenClaw multi-agent orchestration framework with gateway protocol, subagent delegation, and profile management — enabling coordinated AI agent workflows across real estate, insurance, health/dental, and financial markets verticals.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end-to-end auth and payments pipeline using Kinde OAuth 2.0, Stripe subscriptions (tiered plans), and Electron SafeStorage; integrated ElevenLabs TTS/STT with 6 auto-classified voice profiles and SHA-256 audio caching.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Staff Product Manager — Consumer Platform &amp; Developer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Achieved 275% YoY growth in platform engagements, scaling to 675M+ in FY23 across QuickBooks, TurboTax, Mint, Mailchimp, and Credit Karma — scaled throughput from 6K to 50K TPS supporting ~1.5M concurrent connections with sub-25ms TP99.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Used telemetry and usage data (SQL, BigQuery) to prioritize product improvements across ~20 mobile apps and 30+ product SKUs; built Asterias, a declarative asset lifecycle management platform with GraphQL API.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Delivered ICE Self-Service platform (DevPortal, GitOps config, ICE Playground), reducing developer onboarding from 2–3 weeks to minutes in pre-prod and &lt;24 hours for production, while mitigating $1M+ in projected opex growth.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Implemented ICE Presence in async chat, generating $480K/month in additional invoicing; deployed Background-to-Foreground Messaging on iOS/Android with &lt;100ms latency.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Conducted enterprise-wide Service Language Assessment across 9 languages, analyzing usage data and developer feedback to inform strategic investment decisions presented to CTO.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Delivered Scheduler Service end-to-end in ~4 months, enabling scheduled search capabilities for first-party applications; demoed at Splunk .conf19.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query performance optimization initiative for beta customer, achieving up to 10x performance improvements — demonstrating ability to define success metrics and drive measurable outcomes.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Designed repeatable RICE-based prioritization framework for 3 microservice backlogs, balancing internal partner, third-party developer, and Fortune 500 customer requirements across ambiguous, competing priorities.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development and enterprise rollout of Splunk Logging-as-a-Service (1.7 TB daily volume, 200+ internal enterprise customers) and ITSI Application Monitoring-as-a-Service.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demand forecasting and capacity planning for SOA product suite, analyzing demand drivers and developing IT capacity plans across multiple datacenters.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Resolved multiple $1–5M high-severity customer escalations for enterprise BI software; led cross-functional root cause analysis and customer-facing resolution, improving case resolution time by 20%.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Developed enhanced estimation model using Monte Carlo simulation to optimize DMAIC phase distribution across a $494M portfolio in Global Technology &amp; Operations.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local-first evaluation platform with 5 core eval types (factuality, reasoning, instruction-following, safety, code generation), adversarial safety testing with refusal detection, and data contamination detection — directly supporting trust, transparency, and usability standards for AI features.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Statistical rigor: bootstrap confidence intervals, Welch's t-test, Cohen's d effect size, saturation detection. CI/CD integration with regression detection and automated safety gates. Stack: FastAPI, TimescaleDB, Redis, Next.js, Ollama.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3-phase RL post-training workbench covering the full RLHF/DPO pipeline: Reward Lab for designing and A/B testing reward functions across 4 datasets, Playground for real TRL-powered GRPO/DPO training with live metric streaming, and Arena for head-to-head framework benchmarking (TRL, VeRL, OpenRLHF, NeMo RL).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Implemented 12 RL algorithms (PPO, GRPO, DAPO, DPO, SimPO, KTO, ORPO, and more) with standardized throughput/memory/convergence benchmarking across frameworks.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production ML platform in PyTorch with 5 neural architectures (feedforward, GRU, Transformer, ESM-2, multi-task), MLflow experiment tracking, Optuna HPO, and FastAPI serving — 823 automated tests, Docker orchestration (6 containers). NeurIPS 2014 accepted paper.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30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30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30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CIS 35A/B, 36A/B — Java Programming; CIS 64C/G — Introduction to PL/SQL; CIS 44F — Introduction to Data Analytics; CIS 64E — Fundamentals of Large Scale Cloud Computing (AWS, GCP); CIS 102 — Ethical Hacking; CIS 104 — Digital Forensics; CIS 95F — Managing Cloud Projects.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FAA Commercial Drone License; FAA Private Pilot License (intended CFI)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O'Reilly &amp; OER Publications: Data Analytics and Managing Cloud Projects (forthcoming Summer 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First Tee Assistant Golf Coach — San Francisco Chapter (2012–Present), Pittsburgh Chapter (2011–2012)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400" w:right="580" w:bottom="400" w:left="5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