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Platform-focused Technical Product Manager with 12+ years owning platform-as-a-product at enterprise scale — from scaling Intuit's developer platform to 675M+ engagements and 50K TPS, to building production agentic integration infrastructure with MCP servers and multi-agent orchestration today. Deep fluency in distributed microservices, runtime execution, observability, and hybrid/on-premises deployment models. Proven track record shipping developer SDKs, self-service DevPortals, and SLO-driven platform investments at Global 500 companies. NeurIPS published; Carnegie Mellon MS &amp;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Karma; scaled runtime throughput from 6K to 50K TPS via rSocket migration supporting ~1.5M concurrent connections with sub-25ms TP99 — a textbook data-plane performance and reliability win.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embodying platform-as-a-product philosophy —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authored developer and operator experience strategy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wrote Java JAR library to scan Git repos for configuration drift, partnered with Design on DevPortal UI, and built remediation roadmap using OpenRewrite — establishing safe rollout mechanics and lifecycle governance across the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telemetry and usage data (SQL, BigQuery) to inform strategic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documentation; implemented ICE Presence in async chat generating $480K/month in additional invoicing.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Integration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OpenClaw multi-agent orchestration framework with gateway protocol, subagent delegation, profile management, and session switching — production agentic integration infrastructure enabling coordinated AI agent workflows across real estate, insurance, health/dental,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Claude MCP SDK to expose screen capture tools to AI coding assistants via MCP servers — hands-on experience building the infrastructure layer on which AI agents and MCP servers run reliably in production.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sources, 30fps), FFmpeg transcoding, WebSocket communication layer, and local HTTP playback server — demonstrating data-plane execution and runtime resilience across hybrid desktop/cloud deployment.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desktop builds (macOS DMG with code signing/notarization, Linux .deb) with native ScreenCaptureKit integration via Swift, embedded terminal (xterm.js/node-pty), and end-to-end auth/payments pipeline (Kinde OAuth 2.0, Stripe subscriptions, Electron SafeStorage).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production infrastructure supporting generative integration workloads.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across mobile and web, each scoped to distinct financial focal points; executed go-to-market through App Store launch following customer discovery.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 (SCS), operating as a platform-as-a-product owner across three interdependent runtime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enterprise customer (Assurance), building mirrored topology for benchmark testing and achieving up to 10x runtime performance improvements in SCS search.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owning the observability and telemetry platform for a regulated, hybrid on-premises enterprise.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FastAPI orchestrator, TimescaleDB, Redis job queue, Next.js dashboard, and Ollama — an observability and SLO-adjacent infrastructure layer for AI workloads with CI/CD regression detection and automated safety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5 core eval types (factuality, reasoning, instruction-following, safety, code generation), adversarial safety testing with refusal detection, and statistical rigor: bootstrap confidence intervals, Welch's t-test, Cohen's d effect size, saturation detection.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Lab, Playground (real TRL-powered GRPO/DPO training with live SSE metric streaming on MPS/CUDA),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and more) with standardized throughput/memory/convergence benchmarking — production infrastructure for agentic and generative AI workloads.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FastAPI serving, and Docker orchestration (6 containers); 823 automated tests. NeurIPS 2014 accepted paper. Original 2004 system: hand-coded neural network in C++ with custom BPTT.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Zero-integration architecture captures from any visualization tool via screen capture; multimodal AI (Claude/GPT-4V) performs spatial reasoning on prediction frames, generating structured PASS/FAIL reports — reducing evaluation cycles from 72 hours to ~4 minutes.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