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Data Product Manager with 12+ years building internal data platforms, financial analytics tools, and scalable pipelines at enterprise scale — including 675M+ engagements on Intuit's internal platform and a Finance-domain AI investing product with RAG pipelines, multi-provider LLM orchestration, and automated trade analysis. Proven track record owning end-to-end data products (pipelines, datasets, dashboards, APIs, and frameworks), driving adoption through documentation and change management, and partnering with cross-functional stakeholders to translate complex workflows into well-scoped increments. NeurIPS published researcher; Carnegie Mellon MS &amp; MBA.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Finance-domain AI data product — an investing and financial education platform — architecting RAG retrieval pipelines with ChromaDB vector store, multi-provider LLM orchestration (Claude, GPT-4, Gemini) with fallback routing, structured output validation, and token budget optimization.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Designed and shipped AI-powered charting and macroeconomic analysis tools supporting asset class selection, execution planning, and risk management — delivering BI capabilities for retail investors at scale with automated trade analysis.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domain-specific conversational AI agents scoped to distinct financial focal points, delivering guided, context-aware advisory interactions across mobile and web — applying voice-of-the-user discovery through customer interviews and App Store launch.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go-to-market execution including customer discovery, iterative product refinement based on trader feedback, and partnerships with industry influencers.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Achieved 275% YoY growth in ICE engagements, scaling to 675M+ in FY23 across QuickBooks, TurboTax, Mint, Mailchimp, and Credit Karma; scaled throughput from 6K to 50K TPS via rSocket migration supporting ~1.5M concurrent connections with sub-25ms TP99.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Worked closely with telemetry and usage data (SQL, BigQuery) to prioritize developer pain points across ~20 mobile apps and 30+ product SKUs; built Asterias, a declarative asset lifecycle management platform with GraphQL API — treating internal data as a product.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ICE Self-Service platform (DevPortal, GitOps config, ICE Playground), reducing developer onboarding from 2–3 weeks to minutes in pre-prod and &lt;24 hours for production, while mitigating $1M+ in projected opex growth; drove adoption through documentation, onboarding flows, and change management.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Extended Java and Python SDK Starter Kits with scaffolding templates, build configurations, testing frameworks, and CI/CD integration — owning the full product backlog and shipping well-scoped increments from sprint planning through release.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Conducted enterprise-wide Service Language Assessment across 9 languages, analyzing usage data and developer feedback to inform strategic investment decisions presented to CTO; led Mailchimp GCP-to-AWS migration for MSaaS, delivering Golang template, MySQL persistence integration, and updated documentation.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ICE Presence in async chat, generating $480K/month in additional invoicing; deployed Background-to-Foreground Messaging on iOS/Android with &lt;100ms latency.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Owned Search Service (Go microservices), Search Catalog (PostgreSQL metadata service), and Splunk Processing Language (SPL/SPL2) — built PRDs, user stories, and acceptance criteria for Splunk Cloud Services; managed product backlog across 3 microservice backlogs using RICE-based prioritization.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Scheduler Service end-to-end in ~4 months, enabling scheduled search capabilities for first-party applications; led query performance optimization achieving up to 10x improvements for Fortune 500 beta customer — demonstrating tradeoff decisions across technical feasibility, business impact, and timelines.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Balanced internal partner, third-party developer, and Fortune 500 customer requirements across agile delivery cycles; demoed at Splunk .conf19. Splunk .conf18 Speaker.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development and enterprise rollout of Splunk Logging-as-a-Service (1.7 TB daily volume, 200+ internal enterprise customers) and ITSI Application Monitoring-as-a-Service — owning internal data pipelines and dashboards in a regulated enterprise environment with SOX-adjacent compliance requirements.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demand forecasting and capacity planning for SOA product suite, analyzing demand drivers and developing IT capacity plans across multiple datacenters — partnering with Finance and operations stakeholders on planning and performance analysis workflows.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caching capability using Redis and XC10 across the enterprise to address scalability, fault tolerance, and data redundancy challenges — applying scalable architecture principles to internal data infrastructure.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real estate CMA data pipelines via Redfin/Zillow APIs and implemented OpenClaw multi-agent orchestration framework with gateway protocol and subagent delegation — enabling coordinated AI agent workflows across financial markets, real estate, and insurance industries.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Shipped production Electron + React + TypeScript desktop application with MCP SDK integration, cross-platform builds, and end-to-end auth/payments pipeline (Kinde OAuth 2.0, Stripe subscriptions) — demonstrating full-stack data product delivery from 0 to 1.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Resolved multiple $1–5M high-severity customer escalations for enterprise BI software products; led cross-functional root cause analysis and customer-facing resolution, improving case resolution time by 20% — building foundational expertise in BI platforms and data product quality.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Developed enhanced estimation model using Monte Carlo simulation to optimize DMAIC phase distribution across a $494M portfolio in Global Technology &amp; Operations — applying quantitative financial analysis in a direct Finance domain context.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local-first evaluation platform with 5 core eval types (factuality, reasoning, instruction-following, safety, code generation), adversarial safety testing, and data contamination detection — defining success metrics, adoption tracking, and automated safety gates. Stack: FastAPI orchestrator, TimescaleDB, Redis job queue, Next.js dashboard, Ollama.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Statistical rigor: bootstrap confidence intervals, Welch's t-test, Cohen's d effect size, saturation detection; CI/CD integration with regression detection — demonstrating data product quality and measurement frameworks.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3-phase RL post-training workbench covering the full RLHF/DPO pipeline with live SSE metric streaming, head-to-head framework benchmarking (TRL, VeRL, OpenRLHF, NeMo RL), and standardized throughput/memory/convergence benchmarking — applying data product thinking to ML infrastructure.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production ML platform in PyTorch with 5 neural architectures, MLflow experiment tracking, Optuna HPO, and FastAPI serving — 823 automated tests, Docker orchestration (6 containers); NeurIPS 2014 accepted paper on neural networks for protein structure prediction.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CIS 35A/B, 36A/B — Java Programming; CIS 64C/64G — Introduction to PL/SQL; CIS 44F — Introduction to Data Analytics; CIS 64E — Fundamentals of Large Scale Cloud Computing (AWS, GCP); CIS 102 — Ethical Hacking; CIS 104 — Digital Forensics; CIS 95F — Managing Cloud Projects.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FAA Commercial Drone License; FAA Private Pilot License (intended CFI)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O'Reilly &amp; OER Publications: Data Analytics and Managing Cloud Projects (forthcoming Summer 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First Tee Assistant Golf Coach — San Francisco Chapter (2012–Present), Pittsburgh Chapter (2011–2012)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80" w:bottom="400" w:left="5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