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Senior Product Manager with 12+ years delivering enterprise B2B SaaS products at scale — including real-time AI-powered platforms, conversational agent frameworks, and developer infrastructure serving 675M+ engagements. Proven track record shipping end-to-end AI products across both high-growth startup and established enterprise environments, with hands-on experience managing LLM deployments, latency constraints, and model training tradeoffs. NeurIPS published researcher; MBA (Carnegie Mellon Tepper) and B.S. Computational Engineering (UC Berkeley).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Enterprise Platform &amp; Real-Time AI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Scaled enterprise B2B SaaS platform to 675M+ engagements in FY23 across QuickBooks, TurboTax, Mint, Mailchimp, and Credit Karma — driving 275% YoY growth through data-driven roadmap prioritization and cross-functional execution with Engineering, Data Science, and Design.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Presence in async chat, generating $480K/month in additional invoicing; deployed real-time Background-to-Foreground Messaging on iOS/Android with &lt;100ms latency — directly analogous to real-time agent assist notification and in-session AI guidance architectures.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Scaled platform throughput from 6K to 50K TPS via rSocket migration supporting ~1.5M concurrent connections with sub-25ms TP99 — demonstrating applied expertise in latency constraints and optimization at enterprise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Leveraged telemetry and usage data (SQL, BigQuery) to prioritize product investments across ~20 mobile apps and 30+ SKUs; built RICE-equivalent frameworks to balance internal partner, enterprise customer, and developer requirements.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migration for MSaaS and initiated Drift Detection program — writing Java JAR library to scan Git repos for configuration drift and building remediation roadmap using OpenRewrite.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Real-Time AI Assistance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and shipped 0-to-1 real-time AI assistance platform (macOS, Linux, iOS, Web) integrating LLM inference (Claude MCP SDK) with live screen capture — enabling contextual, in-session AI guidance with sub-second response latency across real estate, insurance, health/dental, and financial markets verticals.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 and subagent delegation — enabling coordinated AI agent workflows analogous to contact center agent assist routing and escalation architectures.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Integrated ElevenLabs TTS/STT with 6 auto-classified voice profiles and SHA-256 audio caching — delivering voice AI capabilities directly relevant to contact center real-time assistance use cases.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end-to-end product lifecycle: customer discovery interviews, iterative refinement, go-to-market execution, and cross-platform deployment (macOS DMG with code signing/notarization, Linux .deb, iOS via React Native/Expo).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end-to-end auth and payments pipeline using Kinde OAuth 2.0, Stripe subscriptions (tiered plans), and Electron SafeStorage for secure credential management.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Conversational AI Agent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store, multi-provider LLM orchestration (Claude, GPT-4, Gemini) with fallback routing, structured output validation, and token budget optimization — managing real-world model training tradeoffs and accuracy challenges in production.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conversational AI agents embedded in mobile and web app, each scoped to distinct advisory focal points — delivering context-aware, guided interactions at scale; executed go-to-market through App Store launch with customer discovery and influencer partnerships.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drove end-to-end product lifecycle from PRD through market launch for Splunk Cloud Services (SCS).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initiative for enterprise beta customer (Assurance), building mirrored topology for benchmark testing and achieving up to 10x performance improvements — demonstrating applied expertise in latency optimization and data-driven decision making.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scheduled search for first-party applications; designed RICE-based prioritization framework balancing Fortune 500 enterprise, internal partner, and third-party developer requirements. Splunk .conf18 &amp; .conf19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enterprise rollout of Splunk Logging-as-a-Service (1.7 TB daily volume, 200+ internal enterprise customers) and ITSI Application Monitoring-as-a-Service — delivering large-scale B2B SaaS platform to enterprise stakeholders.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Redis and XC10 caching capability across the enterprise to address scalability, fault tolerance, and data redundancy; led demand forecasting and capacity planning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and customer-facing resolution, improving case resolution time by 20% — building client advocacy and technical depth foundational to enterprise AI product management.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Monte Carlo simulation model to optimize DMAIC phase distribution across a $494M portfolio — demonstrating quantitative analytical rigor applied to data-driven decision making.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LLM evaluation platform with 5 core eval types (factuality, reasoning, instruction-following, safety, code generation), adversarial safety testing with refusal detection, and data contamination detection — directly applicable to managing accuracy challenges and model training tradeoffs in enterprise AI deployments.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Statistical rigor: bootstrap confidence intervals, Welch's t-test, Cohen's d effect size, saturation detection; CI/CD integration with regression detection and automated safety gates. Stack: FastAPI, TimescaleDB, Redis, Next.js,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benchmarking GRPO/DPO across TRL, VeRL, OpenRLHF, and NeMo RL — implementing 12 RL algorithms (PPO, GRPO, DPO, SimPO, KTO, and others) with standardized throughput/memory/convergence benchmarking; demonstrates deep applied AI proficiency in LLM post-training and optimization.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paper; production ML platform in PyTorch with 5 neural architectures, MLflow experiment tracking, Optuna HPO, and FastAPI serving — spanning 413 to 8B parameters (19M-fold scale increase).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Courses: Java Programming (CIS 35A/B, 36A/B), Introduction to PL/SQL (CIS 64C/G), Introduction to Data Analytics (CIS 44F), Fundamentals of Large Scale Cloud Computing — AWS, GCP (CIS 64E), Ethical Hacking (CIS 102), Digital Forensics (CIS 104), Managing Cloud Projects (CIS 95F).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40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