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Principal Product Manager with 12+ years building developer-facing API platforms and infrastructure at global scale — including scaling a communications platform to 675M+ engagements and 50K TPS while cutting developer onboarding from weeks to minutes via SDK toolkits and self-service DevPortals. Proven ability to work backwards from developer and enterprise customer needs, shipping zero-to-one products and evolving legacy APIs across distributed, cross-functional teams. NeurIPS published researcher; dual founder with hands-on API design, data-driven roadmapping, and go-to-market execution. MBA (CMU Tepper) + MS Software Management + BS Computational Engineering.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Developer Experience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platform to 675M+ developer engagements in FY23 across QuickBooks, TurboTax, Mint, Mailchimp, and Credit Karma; drove 275% YoY growth by migrating to rSocket, increasing throughput from 6K to 50K TPS and supporting ~1.5M concurrent connections at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cutting developer onboarding from 2–3 weeks to minutes in pre-prod and &lt;24 hours for production — mitigating $1M+ in projected opex growth and championing a developer-first culture across the org.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build configurations (Gradle/Maven), testing frameworks, and CI/CD integration — empowering developers to go from zero to production-ready microservice in minutes.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Used SQL and BigQuery telemetry to analyze usage patterns and prioritize developer pain points across ~20 mobile apps and 30+ product SKUs; built Asterias, a declarative asset lifecycle management platform with GraphQL API.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 (Java, Python, Kotlin, Go, TypeScript, Scala, PHP, C++, Groovy), synthesizing usage data and developer feedback into strategic investment decisions presented to CTO.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MSaaS, delivering Golang service template, MySQL persistence integration, and updated DevPortal documentation to meet production deadline.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Initiated MSaaS Drift Detection program: authored Java JAR library to scan Git repos for configuration drift and built remediation roadmap using OpenRewrite — improving platform reliability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Platform &amp; APIs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defined roadmaps, PRDs, and acceptance criteria for Splunk Cloud Services (SCS) serving Fortune 500 enterprises.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capabilities for first-party applications and demoed at Splunk .conf19; drove up to 10x query performance improvement for a Fortune 500 beta customer.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RICE-based prioritization framework across 3 microservice backlogs, balancing internal partner, third-party developer, and enterprise customer requirements.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zero-to-one product strategy, API design, and go-to-market execution for a cross-platform AI platform — conducting customer discovery interviews and iterating rapidly to achieve product–market fit across real estate, financial markets, and insurance verticals.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 and subagent delegation — enabling coordinated AI agent workflows and demonstrating hands-on API platform design for developer usability.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end-to-end auth and payments pipeline (Kinde OAuth 2.0, Stripe tiered subscriptions, Electron SafeStorage) and shipped cross-platform desktop builds with native macOS ScreenCaptureKit integration via Swift.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multi-provider LLM orchestration pipeline (Claude, GPT-4, Gemini) with fallback routing, structured output validation, and token budget optimization; executed App Store go-to-market through customer discovery and influencer partnerships.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enterprise rollout of Splunk Logging-as-a-Service (1.7 TB daily volume, 200+ internal enterprise customers), delivering a high-reliability platform at scale across multiple datacenters.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Redis caching capability enterprise-wide to address scalability, fault tolerance, and data redundancy; led demand forecasting and capacity planning for SOA product suite.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and improved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Monte Carlo simulation model to optimize DMAIC phase distribution across a $494M technology portfolio — demonstrating data-driven analytical rigor in a high-stakes enterprise environment.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types, adversarial safety testing, and CI/CD regression detection; stack: FastAPI orchestrator, TimescaleDB, Redis job queue, Next.js dashboard — demonstrating API platform design for reliability and developer usability.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benchmarking 12 algorithms (PPO, GRPO, DPO, and more) across TRL, VeRL, OpenRLHF, and NeMo RL with live SSE metric streaming and GPU Docker passthrough.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paper; production PyTorch platform with 5 neural architectures, MLflow, Optuna HPO, and FastAPI serving — scaling from 413 to 8B parameters (19M-fold increase).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Courses: Java Programming (CIS 35A/B, 36A/B), PL/SQL, Data Analytics, Large Scale Cloud Computing (AWS, GCP), Ethical Hacking, Digital Forensics, and Managing Cloud Projects — mentoring developers and technologists across disciplines.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