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6"/>
        </w:rPr>
        <w:t>Consumer fintech product leader with 12+ years building zero-to-one financial products and scaling platforms to 675M+ engagements — driven by the same mission to democratize finance for all. Built Fintellect AI from scratch: a mobile-first investing and financial literacy platform for retail investors, with RAG-powered advisory agents, AI-driven macroeconomic analysis, and App Store launch. At Intuit, led cross-functional product strategy across QuickBooks, TurboTax, Mint, and Credit Karma using telemetry and analytics to prioritize at scale. MBA (Tepper/CMU), BS Computational Engineering (UC Berkeley).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fintellectai.io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zero-to-one mobile-first AI financial education and investing platform for retail investors — democratizing access to guided investing journeys, real-time market insights, and curated expert content; executed full go-to-market through App Store launch.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RAG retrieval pipeline with ChromaDB vector store, multi-provider LLM orchestration (Claude, GPT-4, Gemini) with fallback routing, structured output validation, and token budget optimization — enabling context-aware financial advisory at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domain-specific Fintellect Agents: conversational AI agents scoped to distinct financial focal points, delivering guided, personalized advisory interactions across mobile and web.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AI-powered charting and macroeconomic analysis tools to optimize asset class selection, execution planning, and risk management; integrated LLM models for automated trade analysis.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customer discovery efforts, refining the platform based on trader feedback and establishing partnerships with industry influencers.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Staff Product Manager — Consumer Platform &amp; Developer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Achieved 275% YoY growth in platform engagements, scaling to 675M+ in FY23 across QuickBooks, TurboTax, Mint, Mailchimp, and Credit Karma — driving product strategy across 20+ mobile apps and 30+ consumer product SKUs.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Used telemetry and usage analytics (SQL, BigQuery) to prioritize developer and consumer pain points, informing roadmap decisions across a globally distributed product portfolio.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Playground), reducing developer onboarding from 2–3 weeks to minutes in pre-prod and &lt;24 hours for production, while mitigating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Scaled platform throughput from 6K to 50K TPS via rSocket migration supporting ~1.5M concurrent connections with sub-25ms TP99; implemented ICE Presence in async chat, generating $480K/month in additional invoicing.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Mailchimp GCP-to-AWS migration for MSaaS, coordinating cross-functional teams across engineering, design, and operations to meet production deadline.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Conducted enterprise-wide Service Language Assessment across 9 languages, analyzing usage data and developer feedback to inform strategic investment decisions presented to CTO. DeveloperWeek 2022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streamio.ai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0-to-1 product strategy, AI development, and go-to-market execution — including customer discovery interviews and iterative product refinement — for a production AI platform with real-time screen analysis, multi-agent orchestration, and cross-platform streaming.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OpenClaw multi-agent orchestration framework with gateway protocol and subagent delegation, enabling coordinated AI workflows across real estate, insurance, health/dental, and financial markets industries.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end-to-end in ~4 months (zero-to-one), enabling scheduled search capabilities for first-party applications; demoed at Splunk .conf19.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Designed repeatable RICE-based prioritization framework for 3 microservice backlogs, balancing Fortune 500 customer, internal partner, and third-party developer requirements.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query performance optimization initiative for beta customer, achieving up to 10x performance improvements in Splunk Cloud Services search. Splunk .conf18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enterprise rollout of Splunk Logging-as-a-Service (1.7 TB daily volume, 200+ internal customers) and ITSI Application Monitoring-as-a-Service across a regulated healthcare environment.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demand forecasting and capacity planning for SOA product suite across multiple datacenters, analyzing demand drivers and developing IT capacity plans.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enhanced estimation model using Monte Carlo simulation to optimize DMAIC phase distribution across a $494M portfolio in Global Technology &amp; Operations — building quantitative financial analysis skills directly applicable to regulated financial product strategy.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software; led cross-functional root cause analysis and customer-facing resolution, improving case resolution time by 20% across the Support Organization.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evaluation platform with 5 core eval types (factuality, reasoning, instruction-following, safety, code generation), adversarial safety testing with refusal detection, and data contamination detection. Stack: FastAPI, TimescaleDB, Redis, Next.js, Ollama.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Statistical rigor: bootstrap confidence intervals, Welch's t-test, Cohen's d effect size, saturation detection; CI/CD integration with regression detection and automated safety gates.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workbench: Reward Lab for A/B testing reward functions across 4 datasets, Playground for real TRL-powered GRPO/DPO training with live SSE metric streaming, and Arena for head-to-head framework benchmarking (TRL, VeRL, OpenRLHF, NeMo RL).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12 RL algorithms (PPO, GRPO, DAPO, DPO, SimPO, IPO, KTO, ORPO, and more) with standardized throughput/memory/convergence benchmarking across frameworks.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NeurIPS 2014 accepted paper. Production ML platform in PyTorch with 5 neural architectures, MLflow experiment tracking, Optuna HPO, and FastAPI serving — spanning 413 to 8B parameters (19M-fold scale increase from original 2004 C++ BPTT implementation).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Courses: Java Programming (CIS 35A/B, 36A/B), Introduction to PL/SQL (CIS 64C/G), Introduction to Data Analytics (CIS 44F), Fundamentals of Large Scale Cloud Computing — AWS, GCP (CIS 64E), Ethical Hacking (CIS 102), Digital Forensics (CIS 104), Managing Cloud Projects (CIS 95F).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