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60" w:after="60"/>
      </w:pPr>
      <w:r>
        <w:rPr>
          <w:rFonts w:ascii="Arial" w:hAnsi="Arial"/>
          <w:b w:val="0"/>
          <w:i w:val="0"/>
          <w:color w:val="555555"/>
          <w:sz w:val="16"/>
        </w:rPr>
        <w:t>Staff Product Manager with 12+ years driving API platform strategy, developer onboarding, and cloud-scale product delivery in SaaS and enterprise environments. Transformed developer onboarding from weeks to minutes at Intuit, scaling a communications platform to 675M+ engagements and 50K TPS while achieving 275% YoY growth — with full executive buy-in from CTO-level stakeholders. Proven track record launching 0-to-1 products, building data-driven roadmaps across regulated and compliance-sensitive ecosystems, and partnering cross-functionally to drive measurable outcomes. BS Computational Engineering, UC Berkeley; MBA, Carnegie Mellon Tepper.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Staff Product Manager — Developer Frameworks, Platform Infrastructure &amp; Onboarding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Delivered ICE Self-Service onboarding platform (DevPortal, GitOps config, ICE Playground), reducing developer onboarding from 2–3 weeks to minutes in pre-prod and &lt;24 hours for production — directly mitigating $1M+ in projected opex growth and establishing a streamlined, lovable onboarding experience at enterprise scale.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Achieved 275% YoY growth in ICE engagements, scaling to 675M+ in FY23 across QuickBooks, TurboTax, Mint, Mailchimp, and Credit Karma; scaled platform throughput from 6K to 50K TPS via rSocket migration supporting ~1.5M concurrent connections with sub-25ms TP99.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Extended Java and Python SDK Starter Kits with scaffolding templates, build configurations (Gradle/Maven), testing frameworks, and CI/CD integration — empowering developers to go from zero to production-ready microservice in minutes across 30+ product SKUs.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Conducted enterprise-wide Service Language Assessment across 9 languages, analyzing usage data and developer feedback to inform strategic investment decisions presented to CTO — demonstrating command of quantitative and qualitative data to drive executive buy-in.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Worked closely with telemetry and usage data (SQL, BigQuery) to prioritize developer pain points across ~20 mobile apps; built Asterias, a declarative asset lifecycle management platform with GraphQL API.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Implemented ICE Presence in async chat, generating $480K/month in additional invoicing; deployed Background-to-Foreground Messaging on iOS/Android with &lt;100ms latency. DeveloperWeek 2022 speaker.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Mailchimp GCP-to-AWS migration for MSaaS, delivering Golang service template, MySQL persistence integration, and updated DevPortal documentation; initiated MSaaS Drift Detection program using Java JAR library to scan Git repos for configuration drift.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Senior Product Manager — Search Orchestration &amp; Cloud Services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Owned Search Service (Go microservices), Search Catalog (PostgreSQL metadata service), and Splunk Processing Language (SPL/SPL2) for Splunk Cloud Services (SCS) — built product roadmaps, PRDs, user stories, and acceptance criteria for a developer-facing cloud API platform.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Delivered Scheduler Service end-to-end in ~4 months (June–Oct 2019), enabling scheduled search capabilities for first-party applications; demoed at Splunk .conf19 — demonstrating proven track record of successful product launches on deadline.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query performance optimization initiative for enterprise beta customer, achieving up to 10x performance improvements in SCS search through data-driven benchmarking and cross-functional engineering collaboration.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Designed repeatable RICE-based prioritization framework for 3 microservice backlogs, balancing internal partner, third-party developer, and Fortune 500 customer requirements. Splunk .conf18 Speaker.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development and enterprise rollout of Splunk Logging-as-a-Service (1.7 TB daily volume, 200+ internal enterprise customers) and ITSI Application Monitoring-as-a-Service — owning a regulated, compliance-sensitive platform-as-a-service in a highly governed healthcare environment.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Redis and XC10 caching capability across the enterprise to address scalability, fault tolerance, and data redundancy challenges; led demand forecasting and capacity planning across multiple datacenters.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Founder &amp; CEO — streamio.ai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0-to-1 product strategy, go-to-market execution, and customer discovery for a multi-platform AI application — defining product vision, iterating on roadmap based on user feedback, and launching across macOS, Linux, iOS, and Web.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Implemented OpenClaw multi-agent orchestration framework with gateway protocol and subagent delegation — enabling coordinated AI agent workflows across real estate, insurance, health/dental, and financial markets via API integrations.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end-to-end auth and payments pipeline using Kinde OAuth 2.0 and Stripe subscriptions (tiered plans); integrated ElevenLabs TTS/STT and MCP server exposing screen capture tools to AI coding assistants.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Founder &amp; CEO — fintellectai.io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and launched mobile-first AI financial platform in a regulated domain — architected RAG retrieval pipeline with multi-provider LLM orchestration (Claude, GPT-4, Gemini), structured output validation, and App Store go-to-market execution.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customer discovery efforts and established partnerships with industry influencers to drive product adoption and growth.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Resolved multiple $1–5M high-severity escalations for enterprise software products; led cross-functional root cause analysis and customer-facing resolution, improving case resolution time by 20% across the Support Organization.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Developed enhanced estimation model using Monte Carlo simulation to optimize DMAIC phase distribution across a $494M portfolio in Global Technology &amp; Operations — demonstrating quantitative analytical rigor.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local-first evaluation platform with 5 core eval types (factuality, reasoning, instruction-following, safety, code generation), adversarial safety testing with refusal detection, and CI/CD integration with automated safety gates — demonstrating compliance-oriented product thinking.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Statistical rigor: bootstrap confidence intervals, Welch's t-test, Cohen's d effect size, saturation detection. Stack: FastAPI orchestrator, TimescaleDB, Redis job queue, Next.js dashboard, Ollama.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3-phase RL post-training workbench covering the full RLHF/DPO pipeline: Reward Lab, Training Playground (TRL-powered GRPO/DPO with live SSE metric streaming), and Arena for head-to-head framework benchmarking (TRL, VeRL, OpenRLHF, NeMo RL) with GPU passthrough in Docker containers.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Implemented 12 RL algorithms (PPO, GRPO, DAPO, DPO, SimPO, IPO, KTO, ORPO, SPPO, and others) with standardized throughput/memory/convergence benchmarking across frameworks.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NeurIPS 2014 accepted paper; production PyTorch platform with 5 neural architectures, MLflow, Optuna HPO, and FastAPI serving — scaling from original hand-coded C++ BPTT (2004) to 8B parameters (19M-fold increase).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30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30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30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CIS 35A/B, 36A/B — Java Programming; CIS 64C/G — PL/SQL; CIS 44F — Data Analytics; CIS 64E — Large Scale Cloud Computing (AWS, GCP); CIS 102 — Ethical Hacking; CIS 104 — Digital Forensics; CIS 95F — Managing Cloud Projects.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FAA Commercial Drone License; FAA Private Pilot License (intended CFI)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O'Reilly &amp; OER Publications: Data Analytics and Managing Cloud Projects (forthcoming Summer 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First Tee Assistant Golf Coach — San Francisco Chapter (2012–Present), Pittsburgh Chapter (2011–2012)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80" w:bottom="400" w:left="5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