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Staff Product Manager with 12+ years building enterprise-grade B2B SaaS platforms at scale — including governance infrastructure, audit logging, and admin tooling serving 675M+ engagements across Fortune 500 customers at Intuit. Deep experience owning platform strategy and roadmap for compliance-critical services in regulated environments (healthcare, financial services), translating complex security and IT stakeholder requirements into scalable, secure, and intuitive product experiences. Proven track record shipping end-to-end in fast-paced and ambiguous environments; NeurIPS published researcher with the technical depth to engage directly on engineering design tradeoffs.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Staff Product Manager — Enterprise Platform Governance &amp; Developer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Achieved 275% YoY growth in platform engagements, scaling to 675M+ in FY23 across QuickBooks, TurboTax, Mint, Mailchimp, and Credit Karma — owning product strategy and roadmap for enterprise-grade infrastructure serving Fortune 500-scale customers.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Initiated MSaaS Drift Detection and Resolution program: authored Java JAR library to scan Git repos for configuration drift across the enterprise, partnered with Design on DevPortal governance UI, and built remediation roadmap using OpenRewrite — delivering compliance visibility at scale.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ICE Self-Service platform (DevPortal, GitOps config, ICE Playground) with access controls and environment-scoped provisioning, reducing onboarding from 2–3 weeks to minutes in pre-prod and &lt;24 hours for production, while mitigating $1M+ in projected opex growth.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Conducted enterprise-wide Service Language Assessment across 9 languages, analyzing usage telemetry and developer feedback to inform strategic platform investment decisions presented to CTO — demonstrating executive-level communication on complex trade-offs, sequencing, and scope.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Used SQL and BigQuery telemetry to drive data-driven prioritization across ~20 mobile apps and 30+ product SKUs; built Asterias, a declarative asset lifecycle management platform with GraphQL API for governance and audit trail of platform assets.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Scaled platform throughput from 6K to 50K TPS via rSocket migration supporting ~1.5M concurrent connections with sub-25ms TP99; led Mailchimp GCP-to-AWS migration for MSaaS, delivering production-ready Golang template and updated DevPortal documentation.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Extended Java and Python SDK Starter Kits with scaffolding templates, build configurations (Gradle/Maven), testing frameworks, and CI/CD integration; implemented ICE Presence in async chat, generating $480K/month in additional invoicing.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 &amp; Enterprise SaaS Governance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Owned Search Catalog (PostgreSQL metadata service) and Splunk Processing Language (SPL/SPL2) for Splunk Cloud Services — delivering audit-trail infrastructure and access-controlled query capabilities for Fortune 500 enterprise customers.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Scheduler Service end-to-end in ~4 months (June–Oct 2019), enabling scheduled search and automated governance workflows for first-party applications; demoed at Splunk .conf19.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query performance optimization initiative for beta enterprise customer (Assurance), building mirrored topology for benchmark testing and achieving up to 10x performance improvements — direct engagement with security and IT stakeholders on compliance-critical workloads.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Designed repeatable RICE-based prioritization framework across 3 microservice backlogs, balancing internal partner, third-party developer, and Fortune 500 customer requirements in a fast-paced and ambiguous environment. Splunk .conf18 Speaker.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SOA Technical Product Manager — Enterprise Governance &amp; Compliance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development and enterprise rollout of Splunk Logging-as-a-Service (1.7 TB daily volume, 200+ internal enterprise customers) and ITSI Application Monitoring-as-a-Service — delivering audit logging and compliance monitoring at scale in a HIPAA-regulated environment.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caching capability using Redis and XC10 across the enterprise to address scalability, fault tolerance, and data redundancy — partnering with security and IT stakeholders to meet rigorous organizational requirements.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demand forecasting and capacity planning for SOA product suite across multiple datacenters, developing IT capacity plans aligned to compliance and operational needs of a large regulated enterprise.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end-to-end identity and access management pipeline using Kinde OAuth 2.0, Stripe tiered subscription plans, and Electron SafeStorage for secure credential management — implementing access controls and session governance across a multi-platform AI application.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OpenClaw multi-agent orchestration framework with gateway protocol, subagent delegation, and profile management — enabling governed, access-controlled AI agent workflows across multiple industry verticals.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0-to-1 product strategy, AI development, and go-to-market execution including customer discovery interviews and iterative product refinement in a fast-paced and ambiguous environment.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Architected RAG retrieval pipeline with multi-provider LLM orchestration (Claude, GPT-4, Gemini), structured output validation, and token budget optimization — building governance controls into an AI platform serving retail investors.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customer discovery, go-to-market execution via App Store launch, and iterative product refinement based on user feedback.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Resolved multiple $1–5M high-severity escalations for enterprise BI software; led cross-functional root cause analysis and customer-facing resolution with Fortune 500 clients, improving case resolution time by 20% across the Support Organization.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aeval — AI Model Evaluation &amp; Compliance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local-first evaluation platform with automated safety gates, regression detection, and CI/CD integration — delivering audit logging, compliance reporting, and governance coverage for AI model outputs across 5 eval types (factuality, reasoning, instruction-following, safety, code generation).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Stack: FastAPI orchestrator, TimescaleDB, Redis job queue, Next.js dashboard, Ollama; statistical rigor via bootstrap confidence intervals, Welch's t-test, Cohen's d effect size, and saturation detection.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3-phase RL post-training workbench with head-to-head framework benchmarking (TRL, VeRL, OpenRLHF, NeMo RL), GPU Docker passthrough, and live SSE metric streaming — implementing 12 RL algorithms (PPO, GRPO, DAPO, DPO, SimPO, and more) with standardized throughput/memory/convergence benchmarking.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NeurIPS 2014 accepted paper; production PyTorch platform with 5 neural architectures, MLflow experiment tracking, Optuna HPO, and FastAPI serving — spanning 413 to 8B parameters (19M-fold scale increase from original 2004 C++ BPTT implementation).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CIS 35A/B, 36A/B — Java Programming; CIS 64C/64G — Introduction to PL/SQL; CIS 44F — Introduction to Data Analytics; CIS 64E — Fundamentals of Large Scale Cloud Computing (AWS, GCP); CIS 102 — Ethical Hacking; CIS 104 — Digital Forensics and Hacker Investigation; CIS 95F — Managing Cloud Projects.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FAA Commercial Drone License; FAA Private Pilot License (intended CFI)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O'Reilly &amp; OER Publications: Data Analytics and Managing Cloud Projects (forthcoming Summer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First Tee Assistant Golf Coach — San Francisco Chapter (2012–Present), Pittsburgh Chapter (2011–2012)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80" w:bottom="400" w:left="5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