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Principal PM with 12+ years shipping AI platforms, developer tooling, and agentic infrastructure — from MCP-native multi-agent orchestration (OpenClaw) and RL post-training evaluation workbenches to enterprise developer SDKs scaled to 675M+ engagements at Intuit. Hands-on in the modern agentic stack: built and debugged MCP servers, authored agent skills, designed override and feedback loops, and benchmarked GRPO/DPO across TRL, VeRL, OpenRLHF, and NeMo RL. NeurIPS published. Think in platform contracts and interfaces; have held positions with engineering leads and changed them when the argument was better.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Agent Platform &amp; Developer Tooling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and shipped OpenClaw multi-agent orchestration framework — gateway protocol, subagent delegation, profile management, and session switching — defining the harness layer contracts that turn LLMs into coordinated agent workflows across real estate, insurance, and financial markets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MCP server exposing screen capture tools to AI coding assistants (Claude Code/MCP SDK); authored skill manifests, debugged tool protocols end-to-end, and shipped embedded terminal (xterm.js/node-pty, 20+ slash commands) as the developer surface for agent-assisted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control plane: Kinde OAuth 2.0 auth, Stripe subscription entitlements (tiered plans), and Electron SafeStorage for secure credential management — enforcing enterprise trust &amp; safety guarantees at the platform layer.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Shipped production Electron + React + TypeScript desktop application (100+ components, Redux Toolkit) with real-time AI analysis via Claude, Pine Script generation, and automated CMA reports — validating agent loop reliability across heterogeneous tool integrations.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Engineered real-time HLS livestreaming pipeline: multi-stream canvas compositing (9 concurrent sources, 30fps), FFmpeg transcoding, WebSocket layer, and local HTTP playback server; built cross-platform iOS app (React Native/Expo) with on-device FFmpeg and Picture-in-Picture compositing.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Agent Platform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multi-provider LLM harness (Claude, GPT-4, Gemini) with fallback routing, structured output validation, and token budget optimization — a build-vs-adopt decision framework applied across the full agent stack.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domain-scoped Fintellect Agents — conversational AI agents each grounded in distinct financial knowledge domains, delivering context-aware advisory interactions; designed RAG retrieval pipeline (ChromaDB) for knowledge grounding.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Executed go-to-market through App Store launch; led customer discovery and iterative product refinement based on trader feedback.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ICE platform to 675M+ engagements in FY23 (275% YoY) across QuickBooks, TurboTax, Mint, Mailchimp, and Credit Karma; drove throughput from 6K to 50K TPS via rSocket migration supporting ~1.5M concurrent connections at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developer surface end-to-end: Java and Python SDK Starter Kits with scaffolding templates, build configs (Gradle/Maven), testing frameworks, and CI/CD integration — enabling zero-to-production-ready microservice in minutes; delivered ICE Self-Service DevPortal with GitOps config and ICE Playground for local dev/prod parity.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enterprise-wide Service Language Assessment across 9 languages (Java, Python, Kotlin, Go, TypeScript, Scala, PHP, C++, Groovy) — a build-vs-adopt framework for strategic language investment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Asterias, a declarative asset lifecycle management platform with GraphQL API; drove MSaaS Drift Detection program (Java JAR scanning Git repos for configuration drift) and remediation roadmap using OpenRewrite.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 metadata), and Splunk Processing Language (SPL/SPL2) — defining and maintaining platform contracts for developer-facing query language and search orchestration on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end-to-end in ~4 months, enabling scheduled search for first-party applications; led query performance initiative achieving up to 10x improvements for Fortune 500 beta customer. Splunk .conf18/.conf19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enterprise Splunk Logging-as-a-Service (1.7 TB daily, 200+ internal customers) and ITSI Application Monitoring-as-a-Service; built Redis/XC10 caching layer for scalability, fault tolerance, and data redundancy across the SOA platform.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$1–5M high-severity customer escalations for enterprise BI products; led cross-functional root cause analysis improving case resolution time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&amp; Agent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agent quality benchmarking platform: Reward Lab for designing and A/B testing reward functions (RLVR, learned, hybrid) across GSM8K/MATH/HumanEval/UltraFeedback — the override and feedback loop that drives agent improvement; Playground for real TRL-powered GRPO/DPO training with live SSE metric streaming; Arena for head-to-head framework benchmarking (TRL, VeRL, OpenRLHF, NeMo RL) with GPU passthrough in Docker.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REINFORCE, REINFORCE++, RLOO, DPO, SimPO, IPO, KTO, ORPO, SPPO) with standardized throughput/memory/convergence benchmarking — directly informing build-vs-adopt decisions across the open RL ecosystem.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agent evaluation platform: 5 eval types (factuality, reasoning, instruction-following, safety, code generation), adversarial safety testing with refusal detection, and automated safety gates with CI/CD regression detection — enterprise trust &amp; safety guarantees at the evaluation layer.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Statistical rigor: bootstrap confidence intervals, Welch's t-test, Cohen's d effect size, saturation detection.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NeurIPS 2014 accepted paper on neural networks for protein secondary structure prediction. Original 2004 system: hand-coded neural network in C++ with custom BPTT; 2026 rewrite in PyTorch spans 413 to 8B parameters across 5 architectures (feedforward, GRU, Transformer, ESM-2, multi-task) with MLflow, Optuna HPO, and FastAPI serving.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Repurposed StreamIO's screen capture + HLS + multimodal AI pipeline to score model outputs against natural-language evaluation rubrics — reducing evaluation cycles from 72 hours to ~4 minutes; zero-integration architecture captures from any visualization tool via screen capture.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Java Programming (CIS 35A/B, 36A/B), PL/SQL (CIS 64C/G), Data Analytics (CIS 44F), Large Scale Cloud Computing — AWS/GCP (CIS 64E), Ethical Hacking (CIS 102), Digital Forensics (CIS 104),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