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developer-facing APIs, SDKs, and ML platform infrastructure — scaling ICE to 675M+ engagements and 50K TPS at sub-25ms TP99 (Intuit), and shipping a full RL post-training workbench benchmarking GRPO/DPO across TRL, VeRL, OpenRLHF, and NeMo RL. Deep builder credibility in production inference pipelines, multi-provider LLM orchestration, and multi-component AI workflows. NeurIPS published researcher; B.S. Computational Engineering Science, UC Berkeley.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across QuickBooks, TurboTax, Mint, Mailchimp, and Credit Karma — 275% YoY growth — by driving throughput from 6K to 50K TPS via rSocket migration supporting ~1.5M concurrent connections at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that reduced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worked closely with telemetry and usage data (SQL, BigQuery)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language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multi-component AI workflows analogous to Baseten's Chains initiative across real estate, insurance,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inference pipeline: multi-stream canvas compositing (up to 9 concurrent sources at 30fps), FFmpeg transcoding, WebSocket communication layer, and local HTTP playback server — production-grade async inference architecture.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 — delivering real-time AI analysis via Claude (MCP SDK) with contextual conversation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builds (macOS DMG with code signing/notarization, Linux .deb) with embedded terminal (xterm.js/node-pty, 20+ slash commands) and MCP server exposing screen capture tools to AI coding assistants.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(Claude, GPT-4, Gemini) with fallback routing, structured output validation, and token budget optimization — hands-on production model serving across frontier models.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RAG retrieval pipeline with ChromaDB vector store and domain-specific conversational AI agents scoped to distinct financial focal points, delivering context-aware advisory interactions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Executed go-to-market through App Store launch; led customer discovery efforts and established partnerships with industry influencers to drive product-led growth.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asynchronous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 (Assurance), achieving up to 10x improvements in SCS search — building mirrored Enterprise topology for benchmark testing.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datasets, Playground for real TRL-powered GRPO/DPO training with live SSE metric streaming on Apple Silicon (MPS) or CUDA, and Arena for head-to-head framework benchmarking (TRL, VeRL, OpenRLHF, NeMo RL) with GPU passthrough in Docker containers — directly analogous to Baseten Loops.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testing, and CI/CD integration with regression detection and automated safety gates — full observability and management experience for model inference.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Ollama; statistical rigor via bootstrap confidence intervals, Welch's t-test, and Cohen's d effect size.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containers); spans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screen capture + HLS streaming + multimodal AI pipeline to score model outputs against natural-language rubrics — reducing evaluation cycles from 72 hours to ~4 minutes; zero-integration architecture captures from any visualization tool (RViz, Matplotlib).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