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"/>
        <w:jc w:val="center"/>
      </w:pPr>
      <w:r>
        <w:rPr>
          <w:rFonts w:ascii="Arial" w:hAnsi="Arial"/>
          <w:b/>
          <w:i w:val="0"/>
          <w:color w:val="1A1A1A"/>
          <w:sz w:val="26"/>
        </w:rPr>
        <w:t>O. FELIX AMORUWA</w:t>
      </w:r>
    </w:p>
    <w:p>
      <w:pPr>
        <w:spacing w:before="0" w:after="10"/>
        <w:jc w:val="center"/>
      </w:pPr>
      <w:r>
        <w:rPr>
          <w:rFonts w:ascii="Arial" w:hAnsi="Arial"/>
          <w:b w:val="0"/>
          <w:i w:val="0"/>
          <w:color w:val="555555"/>
          <w:sz w:val="16"/>
        </w:rPr>
        <w:t xml:space="preserve">famoruwa@berkeley.edu  |  909-731-9011  |  </w:t>
      </w:r>
      <w:hyperlink r:id="rId9">
        <w:r>
          <w:rPr>
            <w:rFonts w:ascii="Arial" w:hAnsi="Arial"/>
            <w:sz w:val="16"/>
            <w:color w:val="2B547E"/>
            <w:u w:val="single"/>
          </w:rPr>
          <w:t xml:space="preserve">felixamoruwa.info</w:t>
        </w:r>
      </w:hyperlink>
    </w:p>
    <w:p>
      <w:pPr>
        <w:spacing w:before="60" w:after="60"/>
      </w:pPr>
      <w:r>
        <w:rPr>
          <w:rFonts w:ascii="Arial" w:hAnsi="Arial"/>
          <w:b w:val="0"/>
          <w:i w:val="0"/>
          <w:color w:val="555555"/>
          <w:sz w:val="16"/>
        </w:rPr>
        <w:t>Hands-on technical leader with 12+ years building and scaling platform infrastructure — from routing 675M+ LLM-style engagements at 50K TPS (sub-25ms TP99) at Intuit to architecting multi-provider LLM orchestration with fallback routing as a founder. Proven engineering manager who ships code, owns architecture decisions, and drives platform reliability at scale across distributed systems, cloud infrastructure, and developer tooling. NeurIPS published researcher; active builder of AI routing, edge compute, and inference infrastructure side projects.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PROFESSIONAL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INTUIT</w:t>
      </w:r>
      <w:r>
        <w:rPr>
          <w:rFonts w:ascii="Arial" w:hAnsi="Arial"/>
          <w:b w:val="0"/>
          <w:i w:val="0"/>
          <w:color w:val="888888"/>
          <w:sz w:val="15"/>
        </w:rPr>
        <w:t xml:space="preserve">  |  Mountain View,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Staff Product Manager — Platform Infrastructure &amp; Developer Tooling</w:t>
      </w:r>
      <w:r>
        <w:rPr>
          <w:rFonts w:ascii="Arial" w:hAnsi="Arial"/>
          <w:b w:val="0"/>
          <w:i w:val="0"/>
          <w:color w:val="888888"/>
          <w:sz w:val="15"/>
        </w:rPr>
        <w:t xml:space="preserve">    06/21 – 09/24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Scaled platform infrastructure to 675M+ engagements in FY23 across QuickBooks, TurboTax, Mint, Mailchimp, and Credit Karma — drove 275% YoY growth by leading rSocket migration that increased throughput from 6K to 50K TPS, supporting ~1.5M concurrent connections at sub-25ms TP99.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Delivered ICE Self-Service platform (DevPortal, GitOps config, ICE Playground), reducing developer onboarding from 2–3 weeks to minutes in pre-prod and &lt;24 hours for production, while mitigating $1M+ in projected opex growth.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GCP-to-AWS migration for Mailchimp MSaaS, delivering Golang service template, MySQL persistence integration, and updated DevPortal documentation — hands-on from architecture through production deadline.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Extended Java and Python SDK Starter Kits with scaffolding templates, Gradle/Maven build configs, testing frameworks, and CI/CD integration — enabling developers to go from zero to production-ready microservice in minutes.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Conducted enterprise-wide Service Language Assessment across 9 languages (Java, Python, Kotlin, Go, TypeScript, Scala, PHP, C++, Groovy), analyzing usage data and developer feedback to inform strategic infrastructure investment decisions presented to CTO.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Initiated MSaaS Drift Detection program: authored Java JAR library to scan Git repos for configuration drift and built remediation roadmap using OpenRewrite; implemented ICE Presence generating $480K/month in additional invoicing.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STREAMIO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Founder &amp; CEO — AI Infrastructure &amp; Platform (macOS, Linux, iOS &amp; 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Engineered OpenClaw multi-agent orchestration framework with gateway protocol, subagent delegation, profile management, and session switching — a routing and orchestration layer coordinating AI agents across multiple industry verticals, directly analogous to LLM routing infrastructure.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production TypeScript/React/Electron desktop platform with 100+ components, Redux Toolkit state management, and native macOS/Linux support — shipped MCP server exposing screen capture tools to AI coding assistants and embedded terminal with 20+ slash commands.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Engineered real-time HLS livestreaming pipeline: multi-stream canvas compositing (up to 9 concurrent sources at 30fps), FFmpeg transcoding, WebSocket communication layer, and local HTTP playback server — hands-on from architecture through production deployment.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Shipped end-to-end auth and payments pipeline (Kinde OAuth 2.0, Stripe tiered subscriptions, Electron SafeStorage); cross-platform builds with macOS code signing/notarization and native ScreenCaptureKit integration via Swift.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FINTELLECT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Founder &amp; CEO — Multi-Provider LLM Orchestration Platform (iOS/Android/Web)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Architected multi-provider LLM orchestration layer with fallback routing across Claude, GPT-4, and Gemini — mirroring OpenRouter's core routing-and-serving model — with RAG retrieval (ChromaDB), structured output validation, and token budget optimization.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domain-specific conversational AI agents with context-aware routing and guided advisory interactions; executed App Store launch and go-to-market through customer discovery and influencer partnerships.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SPLUNK INC.</w:t>
      </w:r>
      <w:r>
        <w:rPr>
          <w:rFonts w:ascii="Arial" w:hAnsi="Arial"/>
          <w:b w:val="0"/>
          <w:i w:val="0"/>
          <w:color w:val="888888"/>
          <w:sz w:val="15"/>
        </w:rPr>
        <w:t xml:space="preserve">  |  San Francisco,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Senior Product Manager — Search Orchestration &amp; Distributed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  01/19 – 01/21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Owned Go microservices (Search Service), PostgreSQL metadata service (Search Catalog), and Splunk Processing Language (SPL/SPL2) — drove architecture decisions, PRDs, and roadmaps for Splunk Cloud Services at scale.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Delivered Scheduler Service end-to-end in ~4 months, enabling scheduled search for first-party applications; led query performance optimization achieving up to 10x improvements for Fortune 500 beta customer via mirrored benchmark topology.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Designed RICE-based prioritization framework across 3 microservice backlogs, balancing internal platform, third-party developer, and enterprise customer requirements. Splunk .conf18 &amp; .conf19 Speaker.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KAISER PERMANENTE</w:t>
      </w:r>
      <w:r>
        <w:rPr>
          <w:rFonts w:ascii="Arial" w:hAnsi="Arial"/>
          <w:b w:val="0"/>
          <w:i w:val="0"/>
          <w:color w:val="888888"/>
          <w:sz w:val="15"/>
        </w:rPr>
        <w:t xml:space="preserve">  |  Pleasanton,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SOA Technical Product Manager — Platform Infrastructure</w:t>
      </w:r>
      <w:r>
        <w:rPr>
          <w:rFonts w:ascii="Arial" w:hAnsi="Arial"/>
          <w:b w:val="0"/>
          <w:i w:val="0"/>
          <w:color w:val="888888"/>
          <w:sz w:val="15"/>
        </w:rPr>
        <w:t xml:space="preserve">    08/12 – 12/18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enterprise rollout of Splunk Logging-as-a-Service (1.7 TB daily volume, 200+ internal customers) and ITSI Application Monitoring-as-a-Service; built Redis and XC10 caching layer for scalability, fault tolerance, and data redundancy.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demand forecasting and capacity planning for SOA product suite across multiple datacenters — owned reliability and cost trade-offs at enterprise scale.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IBM</w:t>
      </w:r>
      <w:r>
        <w:rPr>
          <w:rFonts w:ascii="Arial" w:hAnsi="Arial"/>
          <w:b w:val="0"/>
          <w:i w:val="0"/>
          <w:color w:val="888888"/>
          <w:sz w:val="15"/>
        </w:rPr>
        <w:t xml:space="preserve">  |  Pittsburgh, PA / Foster City, CA / RTP,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Software Engineer — Business Intelligence Products</w:t>
      </w:r>
      <w:r>
        <w:rPr>
          <w:rFonts w:ascii="Arial" w:hAnsi="Arial"/>
          <w:b w:val="0"/>
          <w:i w:val="0"/>
          <w:color w:val="888888"/>
          <w:sz w:val="15"/>
        </w:rPr>
        <w:t xml:space="preserve">    07/05 – 03/10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Resolved multiple $1–5M high-severity production escalations for enterprise software; led cross-functional root cause analysis and improved case resolution time by 20% across the Support Organization.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AI INFRASTRUCTURE &amp; RESEARCH PROJECTS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aeval — AI Model Evaluation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(2025–2026)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local-first LLM evaluation platform with FastAPI orchestrator, TimescaleDB, Redis job queue, Next.js dashboard, and Ollama — 5 eval types (factuality, reasoning, instruction-following, safety, code generation), adversarial safety testing, and CI/CD regression gates with automated safety guardrails.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RL Workbench — Post-Training RL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3-phase RL post-training workbench benchmarking GRPO/DPO across TRL, VeRL, OpenRLHF, and NeMo RL with GPU Docker passthrough; implemented 12 RL algorithms (PPO, GRPO, DAPO, DPO, SimPO, and 7 others) with standardized throughput/memory/convergence benchmarking.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AutoEval — Automated Visual Evaluation for Robot Model Training</w:t>
      </w:r>
      <w:r>
        <w:rPr>
          <w:rFonts w:ascii="Arial" w:hAnsi="Arial"/>
          <w:b w:val="0"/>
          <w:i w:val="0"/>
          <w:color w:val="888888"/>
          <w:sz w:val="15"/>
        </w:rPr>
        <w:t xml:space="preserve">  (2025)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Repurposed StreamIO's screen capture + HLS streaming + multimodal AI pipeline to score robot model outputs against natural-language rubrics — reduced evaluation cycles from 72 hours to ~4 minutes using zero-integration screen capture architecture.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BRAIN — Protein Structure Prediction ML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(UC Berkeley 2004; rewritten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Production ML platform in PyTorch with 5 neural architectures, MLflow, Optuna HPO, FastAPI serving, and Docker orchestration (6 containers); NeurIPS 2014 accepted paper. Original 2004 system: hand-coded neural network in C++ with custom BPTT.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EDUCATION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 UNIVERSITY, SILICON VALLEY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Science — Software Management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Mountain View, CA (08/16)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MELLON, TEPPER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Business Administration — Finance, Quantitative Analysis, Economics</w:t>
      </w:r>
      <w:r>
        <w:rPr>
          <w:rFonts w:ascii="Arial" w:hAnsi="Arial"/>
          <w:b w:val="0"/>
          <w:i w:val="0"/>
          <w:color w:val="888888"/>
          <w:sz w:val="15"/>
        </w:rPr>
        <w:t xml:space="preserve">    Pittsburgh, PA (03/12)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UC BERKELEY, COLLEGE OF ENGINEERING &amp; HAAS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Bachelor of Science — Computational Engineering Science</w:t>
      </w:r>
      <w:r>
        <w:rPr>
          <w:rFonts w:ascii="Arial" w:hAnsi="Arial"/>
          <w:b w:val="0"/>
          <w:i w:val="0"/>
          <w:color w:val="888888"/>
          <w:sz w:val="15"/>
        </w:rPr>
        <w:t xml:space="preserve">    Berkeley, CA (12/05)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Certificate — Corporate Finance for Financial Engineering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TEACHING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DE ANZA COLLEGE</w:t>
      </w:r>
      <w:r>
        <w:rPr>
          <w:rFonts w:ascii="Arial" w:hAnsi="Arial"/>
          <w:b w:val="0"/>
          <w:i w:val="0"/>
          <w:color w:val="888888"/>
          <w:sz w:val="15"/>
        </w:rPr>
        <w:t xml:space="preserve">  |  Cupertino,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Adjunct Faculty — Computer Information Systems</w:t>
      </w:r>
      <w:r>
        <w:rPr>
          <w:rFonts w:ascii="Arial" w:hAnsi="Arial"/>
          <w:b w:val="0"/>
          <w:i w:val="0"/>
          <w:color w:val="888888"/>
          <w:sz w:val="15"/>
        </w:rPr>
        <w:t xml:space="preserve">    04/18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Courses: Java Programming (CIS 35A/B, 36A/B), PL/SQL, Data Analytics, Large Scale Cloud Computing (AWS, GCP), Ethical Hacking, Digital Forensics, Managing Cloud Projects.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ADDITIONAL INFORMATION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Active OpenRouter-adjacent builder: multi-provider LLM routing, edge AI inference, and developer tooling side projects (Fintellect AI, aeval, RL Workbench).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O'Reilly &amp; OER Publications: Data Analytics and Managing Cloud Projects (forthcoming Summer 2026); FAA Commercial Drone License; FAA Private Pilot License.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First Tee Assistant Golf Coach — San Francisco Chapter (2012–Present); Classical &amp; Jazz Saxophone (Alto/Tenor/Baritone), Triathlon, Golf.</w:t>
      </w:r>
    </w:p>
    <w:sectPr w:rsidR="00FC693F" w:rsidRPr="0006063C" w:rsidSect="00034616">
      <w:pgSz w:w="12240" w:h="15840"/>
      <w:pgMar w:top="400" w:right="560" w:bottom="400" w:left="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elixamoruwa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