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Twilio Enterprise AI Hiring Team,</w:t>
      </w:r>
    </w:p>
    <w:p/>
    <w:p>
      <w:r>
        <w:t>Twilio has spent two decades building the communications infrastructure that connects businesses to their customers — and the Enterprise AI initiative represents the next logical frontier: turning that infrastructure into intelligent, autonomous systems that transform how work gets done internally. That mission resonates directly with my own trajectory. After scaling Intuit's developer platform to 675M+ engagements and building multi-agent orchestration frameworks from scratch, I understand both the technical depth and the cross-functional coordination required to make enterprise AI real — not just a roadmap slide.</w:t>
      </w:r>
    </w:p>
    <w:p/>
    <w:p>
      <w:r>
        <w:t>**Technical and AI Foundation**</w:t>
      </w:r>
    </w:p>
    <w:p/>
    <w:p>
      <w:r>
        <w:t>My AI/ML work is hands-on and production-grade. In 2026, I built a full RL post-training workbench covering the complete RLHF/DPO pipeline: a Reward Lab for designing and A/B testing reward functions across GSM8K, MATH, HumanEval, and UltraFeedback; a live training Playground powered by TRL with real-time SSE metric streaming on Apple Silicon and CUDA; and an Arena for head-to-head benchmarking across TRL, VeRL, OpenRLHF, and NeMo RL with GPU passthrough in Docker containers. I implemented 12 RL algorithms — PPO, GRPO, DAPO, DPO, SimPO, and others — with standardized throughput, memory, and convergence benchmarking. Separately, I built aeval, a local-first model evaluation platform with bootstrap confidence intervals, Welch's t-test, Cohen's d effect size, adversarial safety testing, and CI/CD regression detection — a FastAPI orchestrator backed by TimescaleDB, Redis, and Ollama. My NeurIPS 2014 paper on neural networks for protein structure prediction, and the 2026 PyTorch rewrite of that system spanning 413 to 8B parameters, establish a research foundation that predates most of the current LLM era. I also built OpenClaw, a multi-agent orchestration framework with a gateway protocol, subagent delegation, profile management, and session switching — directly analogous to the multi-agent agentic architecture Twilio's Enterprise AI platform is built on.</w:t>
      </w:r>
    </w:p>
    <w:p/>
    <w:p>
      <w:r>
        <w:t>**The Bridge**</w:t>
      </w:r>
    </w:p>
    <w:p/>
    <w:p>
      <w:r>
        <w:t>What connects these technical projects to this role is a consistent pattern: I build platforms that abstract complexity for the people who use them, whether those users are developers, traders, or enterprise business teams. The Twilio Enterprise AI opportunity asks for exactly that — taking agentic AI capabilities and making them real for Sales, Support, Finance, Legal, and HR functions at scale.</w:t>
      </w:r>
    </w:p>
    <w:p/>
    <w:p>
      <w:r>
        <w:t>**Why This Role**</w:t>
      </w:r>
    </w:p>
    <w:p/>
    <w:p>
      <w:r>
        <w:t>The scope of what Twilio is building — a unified Enterprise AI operating system spanning GTM and Corporate Functions — is the kind of 0-to-1 platform challenge I find most compelling. The specific combination of sales productivity tooling, support case deflection, compliance workflow automation, and financial operations automation maps directly to platform infrastructure work I have done across multiple domains. The integration layer — Salesforce, Zendesk, Workday, NetSuite, DocuSign — is the same class of enterprise system complexity I navigated at Intuit when leading the Mailchimp GCP-to-AWS migration and building the ICE Self-Service platform that reduced developer onboarding from weeks to minutes.</w:t>
      </w:r>
    </w:p>
    <w:p/>
    <w:p>
      <w:r>
        <w:t>**Selected Relevant Experience**</w:t>
      </w:r>
    </w:p>
    <w:p/>
    <w:p>
      <w:pPr>
        <w:pStyle w:val="ListBullet"/>
      </w:pPr>
      <w:r>
        <w:t>**Intuit ICE Platform:** Delivered the ICE Self-Service platform (DevPortal, GitOps config, ICE Playground), reducing developer onboarding from 2–3 weeks to minutes in pre-prod and under 24 hours for production, while mitigating $1M+ in projected opex growth — a direct parallel to the operational efficiency mandate in this role.</w:t>
      </w:r>
    </w:p>
    <w:p/>
    <w:p>
      <w:pPr>
        <w:pStyle w:val="ListBullet"/>
      </w:pPr>
      <w:r>
        <w:t>**675M+ Engagements at Scale:** Achieved 275% YoY growth in ICE engagements, scaling to 675M+ in FY23 across QuickBooks, TurboTax, Mint, Mailchimp, and Credit Karma; scaled throughput from 6K to 50K TPS via rSocket migration supporting ~1.5M concurrent connections with sub-25ms TP99.</w:t>
      </w:r>
    </w:p>
    <w:p/>
    <w:p>
      <w:pPr>
        <w:pStyle w:val="ListBullet"/>
      </w:pPr>
      <w:r>
        <w:t>**OpenClaw Multi-Agent Orchestration:** Implemented multi-agent orchestration framework with gateway protocol, subagent delegation, profile management, and session switching — enabling coordinated AI agent workflows across real estate, insurance, health/dental, and financial markets verticals.</w:t>
      </w:r>
    </w:p>
    <w:p/>
    <w:p>
      <w:pPr>
        <w:pStyle w:val="ListBullet"/>
      </w:pPr>
      <w:r>
        <w:t>**RAG and LLM Orchestration (Fintellect AI):** Architected a RAG retrieval pipeline with ChromaDB vector store, multi-provider LLM orchestration (Claude, GPT-4, Gemini) with fallback routing, structured output validation, and token budget optimization — the same knowledge retrieval and reasoning stack that underpins enterprise AI assistants.</w:t>
      </w:r>
    </w:p>
    <w:p/>
    <w:p>
      <w:pPr>
        <w:pStyle w:val="ListBullet"/>
      </w:pPr>
      <w:r>
        <w:t>**SQL and Data-Driven Prioritization (Intuit):** Used SQL and BigQuery to analyze telemetry and usage data across ~20 mobile apps and 30+ product SKUs, directly informing developer platform investment decisions — meeting the JD's requirement for independent data analysis to drive product decisions.</w:t>
      </w:r>
    </w:p>
    <w:p/>
    <w:p>
      <w:pPr>
        <w:pStyle w:val="ListBullet"/>
      </w:pPr>
      <w:r>
        <w:t>**Splunk Search Orchestration:** Owned Search Service (Go microservices), Search Catalog (PostgreSQL metadata service), and SPL/SPL2 — delivered Scheduler Service end-to-end in ~4 months and drove up to 10x query performance improvements for a Fortune 500 beta customer.</w:t>
      </w:r>
    </w:p>
    <w:p/>
    <w:p>
      <w:pPr>
        <w:pStyle w:val="ListBullet"/>
      </w:pPr>
      <w:r>
        <w:t>**Enterprise Platform Delivery (Kaiser Permanente):** Led development and enterprise rollout of Splunk Logging-as-a-Service handling 1.7 TB daily volume across 200+ internal enterprise customers, and built Redis-based caching capability for scalability and fault tolerance — experience directly relevant to building internal operational platforms at Twilio's scale.</w:t>
      </w:r>
    </w:p>
    <w:p/>
    <w:p>
      <w:r>
        <w:t>**Closing**</w:t>
      </w:r>
    </w:p>
    <w:p/>
    <w:p>
      <w:r>
        <w:t>Twilio's mission — empowering businesses to build personalized customer experiences — now extends inward, to how Twilio itself operates. The Enterprise AI team is building the infrastructure that will make every Twilio function faster, smarter, and more autonomous. That is work worth doing carefully and at scale, and it is the kind of platform challenge I have spent 12 years preparing for — from hand-coding BPTT in C++ to shipping production multi-agent systems today. I would welcome the opportunity to bring that experience to Twilio.</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