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Principal Product Manager with 12+ years leading enterprise-scale, data-intensive platform products — and a hands-on builder of AI agent orchestration frameworks, RAG retrieval pipelines, and LLM evaluation infrastructure. Architected OpenClaw multi-agent orchestration with subagent delegation and context routing, and built RAG pipelines with ChromaDB vector stores and multi-provider LLM fallback — the exact context engineering stack at the core of agentic workflows. Scaled developer-facing platforms to 675M+ engagements at Intuit; owned search orchestration and retrieval at Splunk. NeurIPS published researcher; UC Berkeley engineering.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store, multi-provider LLM orchestration (Claude, GPT-4, Gemini) with fallback routing, structured output validation, and token budget optimization — delivering context-engineered AI agents for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conversational AI agents scoped to distinct financial focal points, delivering guided, context-aware advisory interactions across mobile and web — demonstrating end-to-end agentic workflow design.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AI-powered macroeconomic analysis and charting tools integrating LLM models for automated trade analysis at scale; led customer discovery and App Store go-to-market execution.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protocol, subagent delegation, profile management, and session switching — enabling coordinated agentic workflows across real estate, insurance, health/dental,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production AI application integrating Claude via MCP SDK for contextual screen-capture analysis, enabling real-time agent interactions and automated report generation via Redfin/Zillow APIs — shipped with full auth (Kinde OAuth 2.0), payments (Stripe), and secure credential 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AI development, and go-to-market execution including customer discovery interviews and iterative product refinement across macOS, Linux, iOS, and Web.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  |  Mountain View,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platform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Extended Java and Python SDK Starter Kits with scaffolding templates, build configurations, testing frameworks, and CI/CD integration — empowering developers to go from zero to production-ready microservice in minutes; advocated for the developer persona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data and developer feedback to inform strategic investment decisions presented to CTO;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  |  San Francisco,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 service), and Splunk Processing Language (SPL/SPL2) — built roadmaps, PRDs, and acceptance criteria for Splunk Cloud Services, directly paralleling Elastic's retrieval and relevance domain.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 for beta enterprise customer, building mirrored topology for benchmark testing and achieving up to 10x performance improvements in cloud search — demonstrating benchmarking and evaluation rigor for data-intensive products.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months, enabling scheduled search for first-party applications; demoed at Splunk .conf19. Designed RICE-based prioritization framework across 3 microservice backlogs.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  |  Pleasanton,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enterprise rollout of Splunk Logging-as-a-Service (1.7 TB daily volume, 200+ internal enterprise customers) and ITSI Application Monitoring-as-a-Service; built Redis/XC10 caching capability addressing scalability, fault tolerance, and data redundancy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  |  Pittsburgh, PA / Foster City, CA / RTP,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  |  Charlotte,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for benchmarking and evaluating agent capabilities: 5 core eval types (factuality, reasoning, instruction-following, safety, code generation), adversarial safety testing with refusal detection, and data contamination detection via SHA-256 hashing — directly applicable to Agent Builder evaluation strategy.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workbench: Reward Lab for designing and A/B testing reward functions across 4 datasets, Playground for real TRL-powered GRPO/DPO training with live SSE metric streaming,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(PPO, GRPO, DAPO, REINFORCE, DPO, SimPO, IPO, KTO, ORPO, SPPO, and more) with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production ML platform in PyTorch with 5 neural architectures (feedforward, GRU, Transformer, ESM-2, multi-task), MLflow experiment tracking, Optuna HPO, and FastAPI serving — 823 automated tests, Docker orchestration (6 containers); spans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 on artificial neural networks for protein secondary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automated visual evaluation system using multimodal AI (Claude/GPT-4V) for spatial reasoning on prediction frames, generating structured PASS/FAIL reports — reducing evaluation cycles from 72 hours to ~4 minutes.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  |  Cupertino,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64C/64G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